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007" w:type="dxa"/>
        <w:jc w:val="center"/>
        <w:tblLook w:val="04A0" w:firstRow="1" w:lastRow="0" w:firstColumn="1" w:lastColumn="0" w:noHBand="0" w:noVBand="1"/>
      </w:tblPr>
      <w:tblGrid>
        <w:gridCol w:w="3335"/>
        <w:gridCol w:w="3335"/>
        <w:gridCol w:w="3337"/>
      </w:tblGrid>
      <w:tr w:rsidR="00742FA8" w:rsidRPr="00CC7395" w14:paraId="131B86C3" w14:textId="77777777" w:rsidTr="002A19A5">
        <w:trPr>
          <w:trHeight w:val="652"/>
          <w:jc w:val="center"/>
        </w:trPr>
        <w:tc>
          <w:tcPr>
            <w:tcW w:w="3335" w:type="dxa"/>
            <w:tcBorders>
              <w:right w:val="single" w:sz="4" w:space="0" w:color="44546A" w:themeColor="text2"/>
            </w:tcBorders>
            <w:shd w:val="clear" w:color="auto" w:fill="1F3864" w:themeFill="accent1" w:themeFillShade="80"/>
          </w:tcPr>
          <w:p w14:paraId="5363BE27" w14:textId="77777777" w:rsidR="005623FD" w:rsidRDefault="005623FD" w:rsidP="005623FD">
            <w:pPr>
              <w:jc w:val="center"/>
              <w:rPr>
                <w:rFonts w:cs="Arial"/>
                <w:color w:val="FFFFFF" w:themeColor="background1"/>
                <w:sz w:val="32"/>
                <w:szCs w:val="32"/>
                <w:shd w:val="clear" w:color="auto" w:fill="1F3864" w:themeFill="accent1" w:themeFillShade="80"/>
                <w:lang w:val="en-US"/>
              </w:rPr>
            </w:pPr>
          </w:p>
          <w:p w14:paraId="3C4BDBF4" w14:textId="316A5451" w:rsidR="005623FD" w:rsidRPr="00906B87" w:rsidRDefault="005623FD" w:rsidP="005623FD">
            <w:pPr>
              <w:jc w:val="center"/>
              <w:rPr>
                <w:rFonts w:cs="Arial"/>
                <w:color w:val="FFFFFF" w:themeColor="background1"/>
                <w:sz w:val="32"/>
                <w:szCs w:val="32"/>
                <w:shd w:val="clear" w:color="auto" w:fill="1F3864" w:themeFill="accent1" w:themeFillShade="80"/>
                <w:lang w:val="en-US"/>
              </w:rPr>
            </w:pPr>
            <w:r w:rsidRPr="00906B87">
              <w:rPr>
                <w:rFonts w:cs="Arial"/>
                <w:color w:val="FFFFFF" w:themeColor="background1"/>
                <w:sz w:val="32"/>
                <w:szCs w:val="32"/>
                <w:shd w:val="clear" w:color="auto" w:fill="1F3864" w:themeFill="accent1" w:themeFillShade="80"/>
                <w:lang w:val="en-US"/>
              </w:rPr>
              <w:t xml:space="preserve">Annual Rule of Law Report - Council of Europe </w:t>
            </w:r>
            <w:r w:rsidR="007874B9">
              <w:rPr>
                <w:rFonts w:cs="Arial"/>
                <w:color w:val="FFFFFF" w:themeColor="background1"/>
                <w:sz w:val="32"/>
                <w:szCs w:val="32"/>
                <w:shd w:val="clear" w:color="auto" w:fill="1F3864" w:themeFill="accent1" w:themeFillShade="80"/>
                <w:lang w:val="en-US"/>
              </w:rPr>
              <w:t>contribution</w:t>
            </w:r>
          </w:p>
          <w:p w14:paraId="53B8847D" w14:textId="1D44CA83" w:rsidR="00742FA8" w:rsidRDefault="00742FA8" w:rsidP="005623FD">
            <w:pPr>
              <w:jc w:val="center"/>
              <w:rPr>
                <w:lang w:val="en-US"/>
              </w:rPr>
            </w:pPr>
          </w:p>
        </w:tc>
        <w:tc>
          <w:tcPr>
            <w:tcW w:w="3335" w:type="dxa"/>
            <w:tcBorders>
              <w:top w:val="single" w:sz="4" w:space="0" w:color="44546A" w:themeColor="text2"/>
              <w:left w:val="single" w:sz="4" w:space="0" w:color="44546A" w:themeColor="text2"/>
              <w:bottom w:val="single" w:sz="4" w:space="0" w:color="44546A" w:themeColor="text2"/>
              <w:right w:val="single" w:sz="4" w:space="0" w:color="44546A" w:themeColor="text2"/>
            </w:tcBorders>
          </w:tcPr>
          <w:p w14:paraId="68BF9AA1" w14:textId="298AA34B" w:rsidR="00742FA8" w:rsidRDefault="00742FA8">
            <w:pPr>
              <w:rPr>
                <w:lang w:val="en-US"/>
              </w:rPr>
            </w:pPr>
            <w:r>
              <w:rPr>
                <w:noProof/>
              </w:rPr>
              <w:drawing>
                <wp:inline distT="0" distB="0" distL="0" distR="0" wp14:anchorId="46A74EFC" wp14:editId="1B8DF21D">
                  <wp:extent cx="1433946" cy="146112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64789" cy="1594444"/>
                          </a:xfrm>
                          <a:prstGeom prst="rect">
                            <a:avLst/>
                          </a:prstGeom>
                          <a:noFill/>
                          <a:ln>
                            <a:noFill/>
                          </a:ln>
                        </pic:spPr>
                      </pic:pic>
                    </a:graphicData>
                  </a:graphic>
                </wp:inline>
              </w:drawing>
            </w:r>
          </w:p>
        </w:tc>
        <w:tc>
          <w:tcPr>
            <w:tcW w:w="3337" w:type="dxa"/>
            <w:tcBorders>
              <w:left w:val="single" w:sz="4" w:space="0" w:color="44546A" w:themeColor="text2"/>
            </w:tcBorders>
            <w:shd w:val="clear" w:color="auto" w:fill="1F3864" w:themeFill="accent1" w:themeFillShade="80"/>
          </w:tcPr>
          <w:p w14:paraId="1059CE5E" w14:textId="08E43F51" w:rsidR="00742FA8" w:rsidRDefault="00742FA8" w:rsidP="00742FA8">
            <w:pPr>
              <w:jc w:val="right"/>
              <w:rPr>
                <w:rFonts w:cs="Arial"/>
                <w:color w:val="FFFFFF" w:themeColor="background1"/>
                <w:sz w:val="22"/>
                <w:szCs w:val="22"/>
                <w:shd w:val="clear" w:color="auto" w:fill="1F3864" w:themeFill="accent1" w:themeFillShade="80"/>
                <w:lang w:val="en-US"/>
              </w:rPr>
            </w:pPr>
          </w:p>
          <w:p w14:paraId="375DBCE6" w14:textId="22249F6B" w:rsidR="00742FA8" w:rsidRDefault="00742FA8" w:rsidP="00742FA8">
            <w:pPr>
              <w:jc w:val="right"/>
              <w:rPr>
                <w:rFonts w:cs="Arial"/>
                <w:color w:val="FFFFFF" w:themeColor="background1"/>
                <w:sz w:val="22"/>
                <w:szCs w:val="22"/>
                <w:shd w:val="clear" w:color="auto" w:fill="1F3864" w:themeFill="accent1" w:themeFillShade="80"/>
                <w:lang w:val="en-US"/>
              </w:rPr>
            </w:pPr>
          </w:p>
          <w:p w14:paraId="73B18AA6" w14:textId="77777777" w:rsidR="005623FD" w:rsidRDefault="005623FD" w:rsidP="00906B87">
            <w:pPr>
              <w:jc w:val="center"/>
              <w:rPr>
                <w:rFonts w:cs="Arial"/>
                <w:color w:val="FFFFFF" w:themeColor="background1"/>
                <w:sz w:val="32"/>
                <w:szCs w:val="32"/>
                <w:shd w:val="clear" w:color="auto" w:fill="1F3864" w:themeFill="accent1" w:themeFillShade="80"/>
                <w:lang w:val="en-US"/>
              </w:rPr>
            </w:pPr>
          </w:p>
          <w:p w14:paraId="720499DE" w14:textId="4CAE7F1E" w:rsidR="00742FA8" w:rsidRPr="00906B87" w:rsidRDefault="005623FD" w:rsidP="00906B87">
            <w:pPr>
              <w:jc w:val="center"/>
              <w:rPr>
                <w:rFonts w:cs="Arial"/>
                <w:color w:val="FFFFFF" w:themeColor="background1"/>
                <w:sz w:val="32"/>
                <w:szCs w:val="32"/>
                <w:shd w:val="clear" w:color="auto" w:fill="1F3864" w:themeFill="accent1" w:themeFillShade="80"/>
                <w:lang w:val="en-US"/>
              </w:rPr>
            </w:pPr>
            <w:r>
              <w:rPr>
                <w:rFonts w:cs="Arial"/>
                <w:color w:val="FFFFFF" w:themeColor="background1"/>
                <w:sz w:val="32"/>
                <w:szCs w:val="32"/>
                <w:shd w:val="clear" w:color="auto" w:fill="1F3864" w:themeFill="accent1" w:themeFillShade="80"/>
                <w:lang w:val="en-US"/>
              </w:rPr>
              <w:t>202</w:t>
            </w:r>
            <w:r w:rsidR="006D5695">
              <w:rPr>
                <w:rFonts w:cs="Arial"/>
                <w:color w:val="FFFFFF" w:themeColor="background1"/>
                <w:sz w:val="32"/>
                <w:szCs w:val="32"/>
                <w:shd w:val="clear" w:color="auto" w:fill="1F3864" w:themeFill="accent1" w:themeFillShade="80"/>
                <w:lang w:val="en-US"/>
              </w:rPr>
              <w:t>4</w:t>
            </w:r>
          </w:p>
          <w:p w14:paraId="6B26AC0C"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4279D85E" w14:textId="77777777" w:rsidR="00742FA8" w:rsidRDefault="00742FA8" w:rsidP="00742FA8">
            <w:pPr>
              <w:jc w:val="right"/>
              <w:rPr>
                <w:rFonts w:cs="Arial"/>
                <w:color w:val="FFFFFF" w:themeColor="background1"/>
                <w:sz w:val="22"/>
                <w:szCs w:val="22"/>
                <w:shd w:val="clear" w:color="auto" w:fill="1F3864" w:themeFill="accent1" w:themeFillShade="80"/>
                <w:lang w:val="en-US"/>
              </w:rPr>
            </w:pPr>
          </w:p>
          <w:p w14:paraId="199C0FEC" w14:textId="30B75DA9" w:rsidR="00742FA8" w:rsidRDefault="00742FA8" w:rsidP="00742FA8">
            <w:pPr>
              <w:jc w:val="right"/>
              <w:rPr>
                <w:lang w:val="en-US"/>
              </w:rPr>
            </w:pPr>
          </w:p>
        </w:tc>
      </w:tr>
      <w:tr w:rsidR="00906B87" w:rsidRPr="00A072BC" w14:paraId="425D15D4" w14:textId="77777777" w:rsidTr="002A19A5">
        <w:trPr>
          <w:trHeight w:val="652"/>
          <w:jc w:val="center"/>
        </w:trPr>
        <w:tc>
          <w:tcPr>
            <w:tcW w:w="10007" w:type="dxa"/>
            <w:gridSpan w:val="3"/>
          </w:tcPr>
          <w:p w14:paraId="2D5EC9E1" w14:textId="77777777" w:rsidR="005728A3" w:rsidRDefault="005728A3" w:rsidP="005728A3">
            <w:pPr>
              <w:jc w:val="right"/>
              <w:rPr>
                <w:rFonts w:cstheme="minorHAnsi"/>
                <w:b/>
                <w:bCs/>
                <w:color w:val="002060"/>
                <w:sz w:val="24"/>
                <w:szCs w:val="24"/>
                <w:lang w:val="en-US"/>
              </w:rPr>
            </w:pPr>
          </w:p>
          <w:p w14:paraId="2FA02905" w14:textId="2E527BA9" w:rsidR="005728A3" w:rsidRPr="005623FD" w:rsidRDefault="005728A3" w:rsidP="005728A3">
            <w:pPr>
              <w:jc w:val="right"/>
              <w:rPr>
                <w:rFonts w:cstheme="minorHAnsi"/>
                <w:b/>
                <w:bCs/>
                <w:color w:val="002060"/>
                <w:sz w:val="28"/>
                <w:szCs w:val="28"/>
                <w:lang w:val="en-US"/>
              </w:rPr>
            </w:pPr>
            <w:r w:rsidRPr="005623FD">
              <w:rPr>
                <w:rFonts w:cstheme="minorHAnsi"/>
                <w:b/>
                <w:bCs/>
                <w:color w:val="002060"/>
                <w:sz w:val="28"/>
                <w:szCs w:val="28"/>
                <w:lang w:val="en-US"/>
              </w:rPr>
              <w:t>Directorate General Human Rights and Rule of Law (DG I)</w:t>
            </w:r>
          </w:p>
          <w:p w14:paraId="6BB60EA7" w14:textId="77777777" w:rsidR="00906B87" w:rsidRDefault="00906B87" w:rsidP="005728A3">
            <w:pPr>
              <w:rPr>
                <w:rFonts w:cs="Arial"/>
                <w:color w:val="FFFFFF" w:themeColor="background1"/>
                <w:sz w:val="22"/>
                <w:szCs w:val="22"/>
                <w:shd w:val="clear" w:color="auto" w:fill="1F3864" w:themeFill="accent1" w:themeFillShade="80"/>
                <w:lang w:val="en-US"/>
              </w:rPr>
            </w:pPr>
          </w:p>
        </w:tc>
      </w:tr>
    </w:tbl>
    <w:p w14:paraId="0E540540" w14:textId="649F6745" w:rsidR="007874B9" w:rsidRDefault="007874B9">
      <w:pPr>
        <w:rPr>
          <w:lang w:val="en-US"/>
        </w:rPr>
      </w:pPr>
    </w:p>
    <w:tbl>
      <w:tblPr>
        <w:tblStyle w:val="TableGrid"/>
        <w:tblW w:w="10008" w:type="dxa"/>
        <w:jc w:val="center"/>
        <w:tblLook w:val="04A0" w:firstRow="1" w:lastRow="0" w:firstColumn="1" w:lastColumn="0" w:noHBand="0" w:noVBand="1"/>
      </w:tblPr>
      <w:tblGrid>
        <w:gridCol w:w="10008"/>
      </w:tblGrid>
      <w:tr w:rsidR="006D3771" w14:paraId="25C8B22E" w14:textId="77777777" w:rsidTr="002A19A5">
        <w:trPr>
          <w:trHeight w:val="249"/>
          <w:jc w:val="center"/>
        </w:trPr>
        <w:tc>
          <w:tcPr>
            <w:tcW w:w="10008" w:type="dxa"/>
            <w:shd w:val="clear" w:color="auto" w:fill="1F3864" w:themeFill="accent1" w:themeFillShade="80"/>
          </w:tcPr>
          <w:p w14:paraId="19F5558A" w14:textId="77777777" w:rsidR="006D3771" w:rsidRDefault="006D3771">
            <w:pPr>
              <w:rPr>
                <w:lang w:val="en-US"/>
              </w:rPr>
            </w:pPr>
          </w:p>
          <w:p w14:paraId="5BA8AE31" w14:textId="28B59D78" w:rsidR="006D3771" w:rsidRPr="006D3771" w:rsidRDefault="00AC541D" w:rsidP="006D3771">
            <w:pPr>
              <w:jc w:val="center"/>
              <w:rPr>
                <w:sz w:val="32"/>
                <w:szCs w:val="32"/>
                <w:lang w:val="en-US"/>
              </w:rPr>
            </w:pPr>
            <w:r>
              <w:rPr>
                <w:sz w:val="32"/>
                <w:szCs w:val="32"/>
                <w:lang w:val="en-US"/>
              </w:rPr>
              <w:t>G</w:t>
            </w:r>
            <w:r w:rsidR="00F91B36">
              <w:rPr>
                <w:sz w:val="32"/>
                <w:szCs w:val="32"/>
                <w:lang w:val="en-US"/>
              </w:rPr>
              <w:t>reece</w:t>
            </w:r>
          </w:p>
          <w:p w14:paraId="1EE0812F" w14:textId="73DF6167" w:rsidR="006D3771" w:rsidRDefault="006D3771">
            <w:pPr>
              <w:rPr>
                <w:lang w:val="en-US"/>
              </w:rPr>
            </w:pPr>
          </w:p>
        </w:tc>
      </w:tr>
    </w:tbl>
    <w:p w14:paraId="5BC2DC82" w14:textId="7135F9D1" w:rsidR="004A628B" w:rsidRDefault="004A628B" w:rsidP="004A628B">
      <w:pPr>
        <w:pStyle w:val="Heading1"/>
        <w:rPr>
          <w:lang w:val="en-US"/>
        </w:rPr>
      </w:pPr>
      <w:bookmarkStart w:id="0" w:name="_Toc36635809"/>
      <w:r>
        <w:rPr>
          <w:lang w:val="en-US"/>
        </w:rPr>
        <w:t xml:space="preserve">I </w:t>
      </w:r>
      <w:r w:rsidRPr="00546B57">
        <w:rPr>
          <w:lang w:val="en-US"/>
        </w:rPr>
        <w:t>Justice System</w:t>
      </w:r>
      <w:bookmarkEnd w:id="0"/>
      <w:r w:rsidRPr="00546B57">
        <w:rPr>
          <w:lang w:val="en-US"/>
        </w:rPr>
        <w:t xml:space="preserve"> </w:t>
      </w:r>
    </w:p>
    <w:p w14:paraId="5D9260C2" w14:textId="7E109EC0" w:rsidR="004A628B" w:rsidRDefault="004A628B" w:rsidP="004A628B">
      <w:pPr>
        <w:pStyle w:val="Default"/>
        <w:ind w:left="1080"/>
        <w:rPr>
          <w:color w:val="auto"/>
          <w:sz w:val="22"/>
          <w:szCs w:val="22"/>
          <w:lang w:val="en-US"/>
        </w:rPr>
      </w:pPr>
    </w:p>
    <w:p w14:paraId="5FCA1C95" w14:textId="77777777" w:rsidR="002136DA" w:rsidRPr="002136DA" w:rsidRDefault="002136DA" w:rsidP="002136DA">
      <w:pPr>
        <w:pStyle w:val="Default"/>
        <w:jc w:val="both"/>
        <w:rPr>
          <w:rFonts w:asciiTheme="minorHAnsi" w:hAnsiTheme="minorHAnsi" w:cstheme="minorHAnsi"/>
          <w:color w:val="auto"/>
          <w:sz w:val="20"/>
          <w:szCs w:val="20"/>
          <w:lang w:val="en-US"/>
        </w:rPr>
      </w:pPr>
      <w:r w:rsidRPr="002136DA">
        <w:rPr>
          <w:rFonts w:asciiTheme="minorHAnsi" w:hAnsiTheme="minorHAnsi" w:cstheme="minorHAnsi"/>
          <w:color w:val="auto"/>
          <w:sz w:val="20"/>
          <w:szCs w:val="20"/>
          <w:lang w:val="en-US"/>
        </w:rPr>
        <w:t xml:space="preserve">The European Commission for the Efficiency of Justice (CEPEJ) regularly collects data on judicial systems. These data concern in particular the “quality of justice” (B part below), “efficiency of justice systems” (C part below) and also some aspects of “independence” (A part below). </w:t>
      </w:r>
    </w:p>
    <w:p w14:paraId="67B778B0" w14:textId="77777777" w:rsidR="002136DA" w:rsidRPr="002136DA" w:rsidRDefault="002136DA" w:rsidP="002136DA">
      <w:pPr>
        <w:shd w:val="clear" w:color="auto" w:fill="FFFFFF"/>
        <w:spacing w:before="100" w:beforeAutospacing="1" w:after="100" w:afterAutospacing="1"/>
        <w:rPr>
          <w:rFonts w:cstheme="minorHAnsi"/>
          <w:color w:val="161616"/>
          <w:lang w:val="en-US"/>
        </w:rPr>
      </w:pPr>
      <w:r w:rsidRPr="002136DA">
        <w:rPr>
          <w:rFonts w:cstheme="minorHAnsi"/>
          <w:lang w:val="en-US"/>
        </w:rPr>
        <w:t xml:space="preserve">The 2023 data have not been collected and quality checked in 2023. Nevertheless, CEPEJ published in 2023 country profiles for each EU country, based on 2021 data, and prepared in the framework of CEPEJ Study for the 2023 EU Justice Scoreboard </w:t>
      </w:r>
      <w:hyperlink r:id="rId9" w:history="1">
        <w:r w:rsidRPr="002136DA">
          <w:rPr>
            <w:rStyle w:val="Hyperlink"/>
            <w:rFonts w:cstheme="minorHAnsi"/>
            <w:color w:val="007BC8"/>
            <w:lang w:val="en-US"/>
          </w:rPr>
          <w:t>CEPEJ Country fiche - Scoreboard - Greece</w:t>
        </w:r>
      </w:hyperlink>
    </w:p>
    <w:p w14:paraId="049DDBBF" w14:textId="77777777" w:rsidR="002136DA" w:rsidRPr="002136DA" w:rsidRDefault="002136DA" w:rsidP="002136DA">
      <w:pPr>
        <w:pStyle w:val="Default"/>
        <w:jc w:val="both"/>
        <w:rPr>
          <w:rFonts w:asciiTheme="minorHAnsi" w:hAnsiTheme="minorHAnsi" w:cstheme="minorHAnsi"/>
          <w:color w:val="auto"/>
          <w:sz w:val="20"/>
          <w:szCs w:val="20"/>
          <w:lang w:val="en-US"/>
        </w:rPr>
      </w:pPr>
      <w:r w:rsidRPr="002136DA">
        <w:rPr>
          <w:rFonts w:asciiTheme="minorHAnsi" w:hAnsiTheme="minorHAnsi" w:cstheme="minorHAnsi"/>
          <w:color w:val="auto"/>
          <w:sz w:val="20"/>
          <w:szCs w:val="20"/>
          <w:lang w:val="en-US"/>
        </w:rPr>
        <w:t>The 2022 data have been collected, quality checked and sent to DG-JUST in the framework of the 2024 EU Justice Scoreboard. The publication of the country profiles based on 2022 data will depend on final acceptation of the CEPEJ Study by DG-JUST. The CEPEJ Secretariat (</w:t>
      </w:r>
      <w:hyperlink r:id="rId10" w:history="1">
        <w:r w:rsidRPr="002136DA">
          <w:rPr>
            <w:rStyle w:val="Hyperlink"/>
            <w:rFonts w:asciiTheme="minorHAnsi" w:hAnsiTheme="minorHAnsi" w:cstheme="minorHAnsi"/>
            <w:sz w:val="20"/>
            <w:szCs w:val="20"/>
            <w:lang w:val="en-US"/>
          </w:rPr>
          <w:t>christel.schurrer@coe.int</w:t>
        </w:r>
      </w:hyperlink>
      <w:r w:rsidRPr="002136DA">
        <w:rPr>
          <w:rFonts w:asciiTheme="minorHAnsi" w:hAnsiTheme="minorHAnsi" w:cstheme="minorHAnsi"/>
          <w:color w:val="auto"/>
          <w:sz w:val="20"/>
          <w:szCs w:val="20"/>
          <w:lang w:val="en-US"/>
        </w:rPr>
        <w:t xml:space="preserve">)  remains at the disposal of European Commission for any question related to these data. </w:t>
      </w:r>
    </w:p>
    <w:p w14:paraId="21A19613" w14:textId="4F070CED" w:rsidR="00471313" w:rsidRPr="002136DA" w:rsidRDefault="00471313" w:rsidP="00430CCD">
      <w:pPr>
        <w:pStyle w:val="Default"/>
        <w:rPr>
          <w:rStyle w:val="Hyperlink"/>
          <w:rFonts w:eastAsia="Times New Roman"/>
          <w:sz w:val="20"/>
          <w:szCs w:val="20"/>
          <w:lang w:val="en-US"/>
        </w:rPr>
      </w:pPr>
    </w:p>
    <w:p w14:paraId="033A22B9" w14:textId="6852B286" w:rsidR="007874B9" w:rsidRPr="009F03E4" w:rsidRDefault="007874B9" w:rsidP="00A053C6">
      <w:pPr>
        <w:rPr>
          <w:lang w:val="en-US"/>
        </w:rPr>
      </w:pPr>
    </w:p>
    <w:p w14:paraId="33D80A99" w14:textId="44E03125" w:rsidR="00ED710F" w:rsidRDefault="007874B9" w:rsidP="007874B9">
      <w:pPr>
        <w:rPr>
          <w:lang w:val="en-GB"/>
        </w:rPr>
      </w:pPr>
      <w:r w:rsidRPr="007874B9">
        <w:rPr>
          <w:lang w:val="en-GB"/>
        </w:rPr>
        <w:t>Execution of ju</w:t>
      </w:r>
      <w:r>
        <w:rPr>
          <w:lang w:val="en-GB"/>
        </w:rPr>
        <w:t>d</w:t>
      </w:r>
      <w:r w:rsidRPr="007874B9">
        <w:rPr>
          <w:lang w:val="en-GB"/>
        </w:rPr>
        <w:t xml:space="preserve">gments in </w:t>
      </w:r>
      <w:hyperlink r:id="rId11" w:history="1">
        <w:r w:rsidRPr="007874B9">
          <w:rPr>
            <w:rStyle w:val="Hyperlink"/>
            <w:lang w:val="en-GB"/>
          </w:rPr>
          <w:t>Greece</w:t>
        </w:r>
      </w:hyperlink>
      <w:r>
        <w:rPr>
          <w:lang w:val="en-GB"/>
        </w:rPr>
        <w:t xml:space="preserve"> </w:t>
      </w:r>
    </w:p>
    <w:p w14:paraId="753D9F69" w14:textId="581987BD" w:rsidR="00F13026" w:rsidRPr="00F13026" w:rsidRDefault="00F13026">
      <w:pPr>
        <w:rPr>
          <w:lang w:val="en-GB"/>
        </w:rPr>
      </w:pPr>
    </w:p>
    <w:p w14:paraId="198D554B" w14:textId="77777777" w:rsidR="00933DA5" w:rsidRPr="00933DA5" w:rsidRDefault="00933DA5" w:rsidP="00933DA5">
      <w:pPr>
        <w:autoSpaceDE w:val="0"/>
        <w:autoSpaceDN w:val="0"/>
        <w:adjustRightInd w:val="0"/>
        <w:jc w:val="both"/>
        <w:rPr>
          <w:rFonts w:cstheme="minorHAnsi"/>
          <w:i/>
          <w:iCs/>
          <w:lang w:val="en-GB"/>
        </w:rPr>
      </w:pPr>
      <w:r w:rsidRPr="00933DA5">
        <w:rPr>
          <w:rFonts w:cstheme="minorHAnsi"/>
          <w:i/>
          <w:iCs/>
          <w:lang w:val="en-GB"/>
        </w:rPr>
        <w:t>-Implementation by the public administration and State institutions of final court decisions</w:t>
      </w:r>
    </w:p>
    <w:p w14:paraId="5E0DD34B" w14:textId="77777777" w:rsidR="00933DA5" w:rsidRPr="00933DA5" w:rsidRDefault="00933DA5" w:rsidP="00933DA5">
      <w:pPr>
        <w:autoSpaceDE w:val="0"/>
        <w:autoSpaceDN w:val="0"/>
        <w:adjustRightInd w:val="0"/>
        <w:rPr>
          <w:rFonts w:cstheme="minorHAnsi"/>
          <w:i/>
          <w:iCs/>
          <w:sz w:val="24"/>
          <w:szCs w:val="24"/>
          <w:lang w:val="en-GB"/>
        </w:rPr>
      </w:pPr>
    </w:p>
    <w:p w14:paraId="536FD52A" w14:textId="77777777" w:rsidR="00933DA5" w:rsidRPr="00933DA5" w:rsidRDefault="00933DA5" w:rsidP="00933DA5">
      <w:pPr>
        <w:spacing w:line="259" w:lineRule="auto"/>
        <w:jc w:val="both"/>
        <w:rPr>
          <w:rFonts w:cstheme="minorHAnsi"/>
          <w:lang w:val="en-GB"/>
        </w:rPr>
      </w:pPr>
      <w:r w:rsidRPr="00933DA5">
        <w:rPr>
          <w:rFonts w:cstheme="minorHAnsi"/>
          <w:color w:val="000000"/>
          <w:u w:val="single"/>
          <w:shd w:val="clear" w:color="auto" w:fill="FFFFFF"/>
          <w:lang w:val="en-GB"/>
        </w:rPr>
        <w:t>Kanellopoulos group v. Greece</w:t>
      </w:r>
      <w:r w:rsidRPr="00933DA5">
        <w:rPr>
          <w:rFonts w:cstheme="minorHAnsi"/>
          <w:color w:val="000000"/>
          <w:shd w:val="clear" w:color="auto" w:fill="FFFFFF"/>
          <w:lang w:val="en-GB"/>
        </w:rPr>
        <w:t xml:space="preserve"> (11325/05)</w:t>
      </w:r>
      <w:r w:rsidRPr="00933DA5">
        <w:rPr>
          <w:rFonts w:cstheme="minorHAnsi"/>
          <w:i/>
          <w:iCs/>
          <w:color w:val="000000"/>
          <w:shd w:val="clear" w:color="auto" w:fill="FFFFFF"/>
          <w:lang w:val="en-GB"/>
        </w:rPr>
        <w:t xml:space="preserve"> </w:t>
      </w:r>
      <w:r w:rsidRPr="00933DA5">
        <w:rPr>
          <w:rFonts w:cstheme="minorHAnsi"/>
          <w:lang w:val="en-GB"/>
        </w:rPr>
        <w:t>(ENHA) – This group of cases concern non-compliance by the authorities with final domestic judgments ordering the lifting of land expropriation orders or charges on land (violations of Article 6 § 1). In a number of cases this was due to the fact that the authorities, after having lifted the expropriation, re-designated the same plots of land for the same or similar public use without paying compensation, contrary to the operative provisions of the judgments in question. In some cases, the Court also found a violation of Article 13 of the Convention due to the lack of an effective remedy to ensure the enforcement of these judgments.</w:t>
      </w:r>
    </w:p>
    <w:p w14:paraId="04517BD6" w14:textId="77777777" w:rsidR="00933DA5" w:rsidRPr="00933DA5" w:rsidRDefault="00933DA5" w:rsidP="00933DA5">
      <w:pPr>
        <w:spacing w:line="259" w:lineRule="auto"/>
        <w:jc w:val="both"/>
        <w:rPr>
          <w:rFonts w:cstheme="minorHAnsi"/>
          <w:lang w:val="en-GB"/>
        </w:rPr>
      </w:pPr>
      <w:r w:rsidRPr="00933DA5">
        <w:rPr>
          <w:rFonts w:cstheme="minorHAnsi"/>
          <w:lang w:val="en-GB"/>
        </w:rPr>
        <w:t xml:space="preserve">Presentation on Hudoc.exec: </w:t>
      </w:r>
      <w:hyperlink r:id="rId12" w:history="1">
        <w:r w:rsidRPr="00933DA5">
          <w:rPr>
            <w:rStyle w:val="Hyperlink"/>
            <w:rFonts w:cstheme="minorHAnsi"/>
            <w:lang w:val="en-GB"/>
          </w:rPr>
          <w:t>Kanellopoulos</w:t>
        </w:r>
      </w:hyperlink>
      <w:r w:rsidRPr="00933DA5">
        <w:rPr>
          <w:rFonts w:cstheme="minorHAnsi"/>
          <w:lang w:val="en-GB"/>
        </w:rPr>
        <w:t xml:space="preserve"> (See also </w:t>
      </w:r>
      <w:hyperlink r:id="rId13" w:history="1">
        <w:r w:rsidRPr="00933DA5">
          <w:rPr>
            <w:rFonts w:cstheme="minorHAnsi"/>
            <w:color w:val="0000FF"/>
            <w:u w:val="single"/>
            <w:lang w:val="en-GB"/>
          </w:rPr>
          <w:t>Beka-Koulocheri</w:t>
        </w:r>
      </w:hyperlink>
      <w:r w:rsidRPr="00933DA5">
        <w:rPr>
          <w:rFonts w:cstheme="minorHAnsi"/>
          <w:color w:val="0000FF"/>
          <w:u w:val="single"/>
          <w:lang w:val="en-GB"/>
        </w:rPr>
        <w:t>)</w:t>
      </w:r>
    </w:p>
    <w:p w14:paraId="45087079" w14:textId="77777777" w:rsidR="00933DA5" w:rsidRPr="00933DA5" w:rsidRDefault="00933DA5" w:rsidP="00933DA5">
      <w:pPr>
        <w:spacing w:line="259" w:lineRule="auto"/>
        <w:jc w:val="both"/>
        <w:rPr>
          <w:rFonts w:cstheme="minorHAnsi"/>
          <w:lang w:val="en-GB"/>
        </w:rPr>
      </w:pPr>
      <w:r w:rsidRPr="00933DA5">
        <w:rPr>
          <w:rFonts w:cstheme="minorHAnsi"/>
          <w:lang w:val="en-GB"/>
        </w:rPr>
        <w:t xml:space="preserve">Latest decisions of the Committee of Ministers: </w:t>
      </w:r>
      <w:hyperlink r:id="rId14" w:anchor="{%22execidentifier%22:[%22CM/Del/Dec(2023)1459/H46-10E%22]}" w:history="1">
        <w:r w:rsidRPr="00933DA5">
          <w:rPr>
            <w:rFonts w:cstheme="minorHAnsi"/>
            <w:color w:val="0000FF"/>
            <w:u w:val="single"/>
            <w:lang w:val="en-GB"/>
          </w:rPr>
          <w:t>CM/Del/Dec(2023)1459/H46-10</w:t>
        </w:r>
      </w:hyperlink>
      <w:r w:rsidRPr="00933DA5">
        <w:rPr>
          <w:rFonts w:cstheme="minorHAnsi"/>
          <w:lang w:val="en-GB"/>
        </w:rPr>
        <w:t xml:space="preserve"> </w:t>
      </w:r>
    </w:p>
    <w:p w14:paraId="6FCFA07B" w14:textId="77777777" w:rsidR="00933DA5" w:rsidRPr="00933DA5" w:rsidRDefault="00933DA5" w:rsidP="00933DA5">
      <w:pPr>
        <w:spacing w:line="259" w:lineRule="auto"/>
        <w:jc w:val="both"/>
        <w:rPr>
          <w:rFonts w:cstheme="minorHAnsi"/>
          <w:lang w:val="en-GB"/>
        </w:rPr>
      </w:pPr>
      <w:r w:rsidRPr="00933DA5">
        <w:rPr>
          <w:rFonts w:cstheme="minorHAnsi"/>
          <w:lang w:val="en-GB"/>
        </w:rPr>
        <w:t xml:space="preserve">Latest submissions: </w:t>
      </w:r>
      <w:hyperlink r:id="rId15" w:anchor="{%22execidentifier%22:[%22DH-DD(2023)62E%22]}" w:history="1">
        <w:r w:rsidRPr="00933DA5">
          <w:rPr>
            <w:rStyle w:val="Hyperlink"/>
            <w:rFonts w:cstheme="minorHAnsi"/>
            <w:lang w:val="en-GB"/>
          </w:rPr>
          <w:t>DH-DD(2023)62</w:t>
        </w:r>
      </w:hyperlink>
    </w:p>
    <w:p w14:paraId="31E6F8C4" w14:textId="44ED9F03" w:rsidR="00CC535F" w:rsidRDefault="00CC535F" w:rsidP="00CC535F">
      <w:pPr>
        <w:jc w:val="both"/>
        <w:rPr>
          <w:rFonts w:cstheme="minorHAnsi"/>
          <w:color w:val="161616"/>
          <w:lang w:val="en-GB"/>
        </w:rPr>
      </w:pPr>
    </w:p>
    <w:p w14:paraId="5C79AE80" w14:textId="5F4DC64B" w:rsidR="004A628B" w:rsidRDefault="004A628B" w:rsidP="004A628B">
      <w:pPr>
        <w:pStyle w:val="Heading1"/>
        <w:rPr>
          <w:lang w:val="en-GB"/>
        </w:rPr>
      </w:pPr>
      <w:bookmarkStart w:id="1" w:name="_Toc36635832"/>
      <w:r w:rsidRPr="00D200A4">
        <w:rPr>
          <w:lang w:val="en-GB"/>
        </w:rPr>
        <w:t>II Anti-corruption framework</w:t>
      </w:r>
      <w:bookmarkEnd w:id="1"/>
      <w:r w:rsidRPr="00D200A4">
        <w:rPr>
          <w:lang w:val="en-GB"/>
        </w:rPr>
        <w:t xml:space="preserve"> </w:t>
      </w:r>
    </w:p>
    <w:p w14:paraId="0358A20D" w14:textId="77777777" w:rsidR="009F03E4" w:rsidRPr="007874B9" w:rsidRDefault="009F03E4" w:rsidP="009F03E4">
      <w:pPr>
        <w:rPr>
          <w:lang w:val="en-US"/>
        </w:rPr>
      </w:pPr>
      <w:r>
        <w:rPr>
          <w:lang w:val="en-US"/>
        </w:rPr>
        <w:t>N/A</w:t>
      </w:r>
    </w:p>
    <w:p w14:paraId="45BD1EEF" w14:textId="77777777" w:rsidR="009F03E4" w:rsidRPr="009F03E4" w:rsidRDefault="009F03E4" w:rsidP="009F03E4">
      <w:pPr>
        <w:rPr>
          <w:lang w:val="en-GB"/>
        </w:rPr>
      </w:pPr>
    </w:p>
    <w:p w14:paraId="4328586A" w14:textId="77777777" w:rsidR="004A628B" w:rsidRPr="00D200A4" w:rsidRDefault="004A628B" w:rsidP="004A628B">
      <w:pPr>
        <w:pStyle w:val="Default"/>
        <w:ind w:left="1080"/>
        <w:rPr>
          <w:color w:val="auto"/>
          <w:sz w:val="22"/>
          <w:szCs w:val="22"/>
          <w:lang w:val="en-GB"/>
        </w:rPr>
      </w:pPr>
    </w:p>
    <w:p w14:paraId="3F060345" w14:textId="542A404E" w:rsidR="004A628B" w:rsidRDefault="001D0AE0" w:rsidP="004A628B">
      <w:pPr>
        <w:pStyle w:val="Heading1"/>
        <w:rPr>
          <w:lang w:val="en-US"/>
        </w:rPr>
      </w:pPr>
      <w:bookmarkStart w:id="2" w:name="_Toc36635845"/>
      <w:r>
        <w:rPr>
          <w:lang w:val="en-US"/>
        </w:rPr>
        <w:t xml:space="preserve">III </w:t>
      </w:r>
      <w:r w:rsidR="004A628B" w:rsidRPr="00546B57">
        <w:rPr>
          <w:lang w:val="en-US"/>
        </w:rPr>
        <w:t>Media pluralism</w:t>
      </w:r>
      <w:bookmarkEnd w:id="2"/>
      <w:r w:rsidR="004A628B" w:rsidRPr="00546B57">
        <w:rPr>
          <w:lang w:val="en-US"/>
        </w:rPr>
        <w:t xml:space="preserve"> </w:t>
      </w:r>
    </w:p>
    <w:p w14:paraId="123EE2A8" w14:textId="77777777" w:rsidR="00F13026" w:rsidRDefault="00F13026" w:rsidP="007874B9">
      <w:pPr>
        <w:rPr>
          <w:lang w:val="en-US"/>
        </w:rPr>
      </w:pPr>
    </w:p>
    <w:p w14:paraId="7F514783" w14:textId="45A72311" w:rsidR="00CF353E" w:rsidRDefault="001F3410" w:rsidP="007874B9">
      <w:pPr>
        <w:rPr>
          <w:lang w:val="en-GB"/>
        </w:rPr>
      </w:pPr>
      <w:r w:rsidRPr="001F3410">
        <w:rPr>
          <w:lang w:val="en-GB"/>
        </w:rPr>
        <w:t>Commissioner for Human Rights</w:t>
      </w:r>
    </w:p>
    <w:p w14:paraId="0984F39D" w14:textId="77777777" w:rsidR="001F3410" w:rsidRDefault="001F3410" w:rsidP="007874B9">
      <w:pPr>
        <w:rPr>
          <w:lang w:val="en-GB"/>
        </w:rPr>
      </w:pPr>
    </w:p>
    <w:p w14:paraId="1668A13B" w14:textId="77777777" w:rsidR="001F3410" w:rsidRPr="0023665E" w:rsidRDefault="00000000" w:rsidP="001F3410">
      <w:pPr>
        <w:jc w:val="both"/>
        <w:rPr>
          <w:iCs/>
          <w:lang w:val="en-GB"/>
        </w:rPr>
      </w:pPr>
      <w:hyperlink r:id="rId16" w:history="1">
        <w:r w:rsidR="001F3410" w:rsidRPr="0023665E">
          <w:rPr>
            <w:rStyle w:val="Hyperlink"/>
            <w:rFonts w:cs="Calibri"/>
            <w:bCs/>
            <w:iCs/>
            <w:lang w:val="en-GB"/>
          </w:rPr>
          <w:t>Statement</w:t>
        </w:r>
      </w:hyperlink>
      <w:r w:rsidR="001F3410">
        <w:rPr>
          <w:bCs/>
          <w:iCs/>
          <w:lang w:val="en-GB"/>
        </w:rPr>
        <w:t xml:space="preserve"> from</w:t>
      </w:r>
      <w:r w:rsidR="001F3410" w:rsidRPr="0023665E">
        <w:rPr>
          <w:bCs/>
          <w:iCs/>
          <w:lang w:val="en-GB"/>
        </w:rPr>
        <w:t xml:space="preserve"> the Council of Europe Commissioner for Human Rights</w:t>
      </w:r>
      <w:r w:rsidR="001F3410">
        <w:rPr>
          <w:bCs/>
          <w:iCs/>
          <w:lang w:val="en-GB"/>
        </w:rPr>
        <w:t xml:space="preserve"> urging the </w:t>
      </w:r>
      <w:r w:rsidR="001F3410" w:rsidRPr="0023665E">
        <w:rPr>
          <w:bCs/>
          <w:iCs/>
          <w:lang w:val="en-GB"/>
        </w:rPr>
        <w:t xml:space="preserve">Greek authorities </w:t>
      </w:r>
      <w:r w:rsidR="001F3410" w:rsidRPr="000B6743">
        <w:rPr>
          <w:bCs/>
          <w:iCs/>
          <w:lang w:val="en-GB"/>
        </w:rPr>
        <w:t>to ensure that human rights defenders and journalists can work safely and freely, by providing an enabling environment for their work and publicly recognising their important role in a democratic society</w:t>
      </w:r>
      <w:r w:rsidR="001F3410">
        <w:rPr>
          <w:bCs/>
          <w:iCs/>
          <w:lang w:val="en-GB"/>
        </w:rPr>
        <w:t xml:space="preserve">, published on 12 January 2023. </w:t>
      </w:r>
    </w:p>
    <w:p w14:paraId="16E020E5" w14:textId="77777777" w:rsidR="001F3410" w:rsidRDefault="001F3410" w:rsidP="007874B9">
      <w:pPr>
        <w:rPr>
          <w:lang w:val="en-GB"/>
        </w:rPr>
      </w:pPr>
    </w:p>
    <w:p w14:paraId="56563AC6" w14:textId="77777777" w:rsidR="001F3410" w:rsidRPr="001F3410" w:rsidRDefault="001F3410" w:rsidP="007874B9">
      <w:pPr>
        <w:rPr>
          <w:lang w:val="en-US"/>
        </w:rPr>
      </w:pPr>
    </w:p>
    <w:p w14:paraId="3E1F9863" w14:textId="5A9977F7" w:rsidR="004A628B" w:rsidRDefault="004A628B" w:rsidP="004A628B">
      <w:pPr>
        <w:pStyle w:val="Heading1"/>
        <w:rPr>
          <w:lang w:val="en-US"/>
        </w:rPr>
      </w:pPr>
      <w:bookmarkStart w:id="3" w:name="_Toc36635858"/>
      <w:r>
        <w:rPr>
          <w:lang w:val="en-US"/>
        </w:rPr>
        <w:t>I</w:t>
      </w:r>
      <w:r w:rsidR="001D0AE0">
        <w:rPr>
          <w:lang w:val="en-US"/>
        </w:rPr>
        <w:t>V</w:t>
      </w:r>
      <w:r>
        <w:rPr>
          <w:lang w:val="en-US"/>
        </w:rPr>
        <w:t xml:space="preserve"> </w:t>
      </w:r>
      <w:r w:rsidRPr="00546B57">
        <w:rPr>
          <w:lang w:val="en-US"/>
        </w:rPr>
        <w:t>Other institutional issues related to checks and balances</w:t>
      </w:r>
      <w:bookmarkEnd w:id="3"/>
      <w:r w:rsidRPr="00546B57">
        <w:rPr>
          <w:lang w:val="en-US"/>
        </w:rPr>
        <w:t xml:space="preserve"> </w:t>
      </w:r>
    </w:p>
    <w:p w14:paraId="76C08EDC" w14:textId="77777777" w:rsidR="00F13026" w:rsidRDefault="00F13026" w:rsidP="007874B9">
      <w:pPr>
        <w:rPr>
          <w:lang w:val="en-US"/>
        </w:rPr>
      </w:pPr>
    </w:p>
    <w:p w14:paraId="1A7315B5" w14:textId="118A03CD" w:rsidR="007874B9" w:rsidRPr="00D44AED" w:rsidRDefault="007874B9" w:rsidP="007874B9">
      <w:pPr>
        <w:rPr>
          <w:lang w:val="en-US"/>
        </w:rPr>
      </w:pPr>
      <w:r>
        <w:rPr>
          <w:lang w:val="en-US"/>
        </w:rPr>
        <w:t>N/A</w:t>
      </w:r>
    </w:p>
    <w:p w14:paraId="4C9C1233" w14:textId="77777777" w:rsidR="007874B9" w:rsidRPr="007874B9" w:rsidRDefault="007874B9" w:rsidP="007874B9">
      <w:pPr>
        <w:rPr>
          <w:lang w:val="en-US"/>
        </w:rPr>
      </w:pPr>
    </w:p>
    <w:p w14:paraId="41620903" w14:textId="2731B520" w:rsidR="00C31706" w:rsidRDefault="00C31706" w:rsidP="007874B9">
      <w:pPr>
        <w:pStyle w:val="Heading2"/>
        <w:rPr>
          <w:lang w:val="en-US"/>
        </w:rPr>
      </w:pPr>
    </w:p>
    <w:p w14:paraId="64360C7F" w14:textId="77777777" w:rsidR="00724C86" w:rsidRPr="00724C86" w:rsidRDefault="00724C86">
      <w:pPr>
        <w:rPr>
          <w:rFonts w:cs="Arial"/>
          <w:color w:val="FFFFFF" w:themeColor="background1"/>
          <w:sz w:val="22"/>
          <w:szCs w:val="22"/>
          <w:shd w:val="clear" w:color="auto" w:fill="1F3864" w:themeFill="accent1" w:themeFillShade="80"/>
          <w:lang w:val="en-US"/>
        </w:rPr>
      </w:pPr>
    </w:p>
    <w:sectPr w:rsidR="00724C86" w:rsidRPr="00724C86" w:rsidSect="007B3B82">
      <w:footerReference w:type="default" r:id="rId17"/>
      <w:footerReference w:type="first" r:id="rId18"/>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A5CC5" w14:textId="77777777" w:rsidR="007C1FEA" w:rsidRDefault="007C1FEA" w:rsidP="00857FF1">
      <w:r>
        <w:separator/>
      </w:r>
    </w:p>
  </w:endnote>
  <w:endnote w:type="continuationSeparator" w:id="0">
    <w:p w14:paraId="7DD1BBA9" w14:textId="77777777" w:rsidR="007C1FEA" w:rsidRDefault="007C1FEA" w:rsidP="0085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56044907"/>
      <w:docPartObj>
        <w:docPartGallery w:val="Page Numbers (Bottom of Page)"/>
        <w:docPartUnique/>
      </w:docPartObj>
    </w:sdtPr>
    <w:sdtEndPr>
      <w:rPr>
        <w:sz w:val="16"/>
        <w:szCs w:val="16"/>
      </w:rPr>
    </w:sdtEndPr>
    <w:sdtContent>
      <w:p w14:paraId="6FE33E47" w14:textId="51729852" w:rsidR="0021059A" w:rsidRPr="0021059A" w:rsidRDefault="0021059A">
        <w:pPr>
          <w:pStyle w:val="Footer"/>
          <w:jc w:val="right"/>
          <w:rPr>
            <w:sz w:val="16"/>
            <w:szCs w:val="16"/>
          </w:rPr>
        </w:pPr>
        <w:r w:rsidRPr="0021059A">
          <w:rPr>
            <w:sz w:val="16"/>
            <w:szCs w:val="16"/>
          </w:rPr>
          <w:fldChar w:fldCharType="begin"/>
        </w:r>
        <w:r w:rsidRPr="0021059A">
          <w:rPr>
            <w:sz w:val="16"/>
            <w:szCs w:val="16"/>
          </w:rPr>
          <w:instrText>PAGE   \* MERGEFORMAT</w:instrText>
        </w:r>
        <w:r w:rsidRPr="0021059A">
          <w:rPr>
            <w:sz w:val="16"/>
            <w:szCs w:val="16"/>
          </w:rPr>
          <w:fldChar w:fldCharType="separate"/>
        </w:r>
        <w:r w:rsidRPr="0021059A">
          <w:rPr>
            <w:sz w:val="16"/>
            <w:szCs w:val="16"/>
          </w:rPr>
          <w:t>2</w:t>
        </w:r>
        <w:r w:rsidRPr="0021059A">
          <w:rPr>
            <w:sz w:val="16"/>
            <w:szCs w:val="16"/>
          </w:rPr>
          <w:fldChar w:fldCharType="end"/>
        </w:r>
      </w:p>
    </w:sdtContent>
  </w:sdt>
  <w:p w14:paraId="13BE177D" w14:textId="77777777" w:rsidR="0021059A" w:rsidRDefault="002105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6D93C" w14:textId="1ADF8D41" w:rsidR="007B3B82" w:rsidRDefault="007B3B82">
    <w:pPr>
      <w:pStyle w:val="Footer"/>
      <w:jc w:val="right"/>
    </w:pPr>
  </w:p>
  <w:p w14:paraId="7493B751" w14:textId="77777777" w:rsidR="007B3B82" w:rsidRDefault="007B3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293AE" w14:textId="77777777" w:rsidR="007C1FEA" w:rsidRDefault="007C1FEA" w:rsidP="00857FF1">
      <w:r>
        <w:separator/>
      </w:r>
    </w:p>
  </w:footnote>
  <w:footnote w:type="continuationSeparator" w:id="0">
    <w:p w14:paraId="0574D89F" w14:textId="77777777" w:rsidR="007C1FEA" w:rsidRDefault="007C1FEA" w:rsidP="00857F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F53C7"/>
    <w:multiLevelType w:val="hybridMultilevel"/>
    <w:tmpl w:val="6920601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 w15:restartNumberingAfterBreak="0">
    <w:nsid w:val="0BA85205"/>
    <w:multiLevelType w:val="hybridMultilevel"/>
    <w:tmpl w:val="C56AE67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CED06DC"/>
    <w:multiLevelType w:val="hybridMultilevel"/>
    <w:tmpl w:val="0FC0AFBE"/>
    <w:lvl w:ilvl="0" w:tplc="423A3FCE">
      <w:start w:val="3"/>
      <w:numFmt w:val="bullet"/>
      <w:lvlText w:val="-"/>
      <w:lvlJc w:val="left"/>
      <w:pPr>
        <w:ind w:left="360" w:hanging="360"/>
      </w:pPr>
      <w:rPr>
        <w:rFonts w:ascii="Calibri" w:eastAsiaTheme="minorEastAsia" w:hAnsi="Calibri" w:cs="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15:restartNumberingAfterBreak="0">
    <w:nsid w:val="0D133385"/>
    <w:multiLevelType w:val="hybridMultilevel"/>
    <w:tmpl w:val="6C66E2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224036DA"/>
    <w:multiLevelType w:val="hybridMultilevel"/>
    <w:tmpl w:val="F390826C"/>
    <w:lvl w:ilvl="0" w:tplc="E6B2EA2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C3348FD"/>
    <w:multiLevelType w:val="hybridMultilevel"/>
    <w:tmpl w:val="E66E9ED6"/>
    <w:lvl w:ilvl="0" w:tplc="FEDAACE6">
      <w:start w:val="1"/>
      <w:numFmt w:val="bullet"/>
      <w:pStyle w:val="COEHI"/>
      <w:lvlText w:val="–"/>
      <w:lvlJc w:val="left"/>
      <w:pPr>
        <w:tabs>
          <w:tab w:val="num" w:pos="960"/>
        </w:tabs>
        <w:ind w:left="960" w:hanging="480"/>
      </w:pPr>
      <w:rPr>
        <w:rFonts w:ascii="Times New Roman" w:hAnsi="Times New Roman" w:cs="Times New Roman" w:hint="default"/>
        <w:lang w:val="fr-FR"/>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27BB8"/>
    <w:multiLevelType w:val="hybridMultilevel"/>
    <w:tmpl w:val="1A4EABD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9884890"/>
    <w:multiLevelType w:val="hybridMultilevel"/>
    <w:tmpl w:val="041015EA"/>
    <w:lvl w:ilvl="0" w:tplc="89FAE662">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4672336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896191">
    <w:abstractNumId w:val="3"/>
  </w:num>
  <w:num w:numId="3" w16cid:durableId="1140997322">
    <w:abstractNumId w:val="4"/>
  </w:num>
  <w:num w:numId="4" w16cid:durableId="732659629">
    <w:abstractNumId w:val="7"/>
  </w:num>
  <w:num w:numId="5" w16cid:durableId="1043288584">
    <w:abstractNumId w:val="5"/>
  </w:num>
  <w:num w:numId="6" w16cid:durableId="1272589437">
    <w:abstractNumId w:val="5"/>
  </w:num>
  <w:num w:numId="7" w16cid:durableId="514460928">
    <w:abstractNumId w:val="1"/>
  </w:num>
  <w:num w:numId="8" w16cid:durableId="983775828">
    <w:abstractNumId w:val="6"/>
  </w:num>
  <w:num w:numId="9" w16cid:durableId="71862417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7E7"/>
    <w:rsid w:val="0002205E"/>
    <w:rsid w:val="000327F5"/>
    <w:rsid w:val="00057AA5"/>
    <w:rsid w:val="00065E91"/>
    <w:rsid w:val="000742FC"/>
    <w:rsid w:val="00087F28"/>
    <w:rsid w:val="000A18E3"/>
    <w:rsid w:val="000C2797"/>
    <w:rsid w:val="000E51C1"/>
    <w:rsid w:val="001100EB"/>
    <w:rsid w:val="00114181"/>
    <w:rsid w:val="00116878"/>
    <w:rsid w:val="00116C82"/>
    <w:rsid w:val="001257E8"/>
    <w:rsid w:val="00126F4E"/>
    <w:rsid w:val="00132DE6"/>
    <w:rsid w:val="00135E23"/>
    <w:rsid w:val="00147435"/>
    <w:rsid w:val="00152FC1"/>
    <w:rsid w:val="00167680"/>
    <w:rsid w:val="00172847"/>
    <w:rsid w:val="00194CC7"/>
    <w:rsid w:val="001A0B36"/>
    <w:rsid w:val="001C7502"/>
    <w:rsid w:val="001C77D8"/>
    <w:rsid w:val="001D0AE0"/>
    <w:rsid w:val="001F0282"/>
    <w:rsid w:val="001F13C9"/>
    <w:rsid w:val="001F3410"/>
    <w:rsid w:val="002027E7"/>
    <w:rsid w:val="0021059A"/>
    <w:rsid w:val="002133AD"/>
    <w:rsid w:val="002136DA"/>
    <w:rsid w:val="0021638C"/>
    <w:rsid w:val="002173B7"/>
    <w:rsid w:val="00235A95"/>
    <w:rsid w:val="0024239A"/>
    <w:rsid w:val="00254902"/>
    <w:rsid w:val="00276E15"/>
    <w:rsid w:val="00282225"/>
    <w:rsid w:val="002A19A5"/>
    <w:rsid w:val="002A6FA4"/>
    <w:rsid w:val="002B2FF2"/>
    <w:rsid w:val="002C68B0"/>
    <w:rsid w:val="002E383F"/>
    <w:rsid w:val="00303229"/>
    <w:rsid w:val="00316454"/>
    <w:rsid w:val="00316B19"/>
    <w:rsid w:val="003209AA"/>
    <w:rsid w:val="0036115E"/>
    <w:rsid w:val="00362454"/>
    <w:rsid w:val="00372B8F"/>
    <w:rsid w:val="003C15A1"/>
    <w:rsid w:val="003F0C2C"/>
    <w:rsid w:val="0041125F"/>
    <w:rsid w:val="00421A56"/>
    <w:rsid w:val="00430CCD"/>
    <w:rsid w:val="004449F8"/>
    <w:rsid w:val="00450127"/>
    <w:rsid w:val="00462B02"/>
    <w:rsid w:val="00465AA5"/>
    <w:rsid w:val="00471313"/>
    <w:rsid w:val="00476219"/>
    <w:rsid w:val="004A628B"/>
    <w:rsid w:val="004B0069"/>
    <w:rsid w:val="004C6C4D"/>
    <w:rsid w:val="004D093D"/>
    <w:rsid w:val="004E324B"/>
    <w:rsid w:val="004F0C46"/>
    <w:rsid w:val="00521240"/>
    <w:rsid w:val="00531F28"/>
    <w:rsid w:val="0053674A"/>
    <w:rsid w:val="005421FE"/>
    <w:rsid w:val="005623FD"/>
    <w:rsid w:val="0056500C"/>
    <w:rsid w:val="0057123C"/>
    <w:rsid w:val="005728A3"/>
    <w:rsid w:val="0057417B"/>
    <w:rsid w:val="005A4D66"/>
    <w:rsid w:val="0061160F"/>
    <w:rsid w:val="0065310F"/>
    <w:rsid w:val="00661ABE"/>
    <w:rsid w:val="00680789"/>
    <w:rsid w:val="006A1641"/>
    <w:rsid w:val="006A6A42"/>
    <w:rsid w:val="006B6601"/>
    <w:rsid w:val="006C7A5C"/>
    <w:rsid w:val="006D3771"/>
    <w:rsid w:val="006D5695"/>
    <w:rsid w:val="006E2BC4"/>
    <w:rsid w:val="00717EDB"/>
    <w:rsid w:val="00724C86"/>
    <w:rsid w:val="00734D8B"/>
    <w:rsid w:val="00742FA8"/>
    <w:rsid w:val="00781B90"/>
    <w:rsid w:val="007874B9"/>
    <w:rsid w:val="007959C1"/>
    <w:rsid w:val="007B3B82"/>
    <w:rsid w:val="007C1FEA"/>
    <w:rsid w:val="007C2137"/>
    <w:rsid w:val="007D198D"/>
    <w:rsid w:val="007E6B64"/>
    <w:rsid w:val="007F33EB"/>
    <w:rsid w:val="008041D0"/>
    <w:rsid w:val="00813655"/>
    <w:rsid w:val="00857FF1"/>
    <w:rsid w:val="00860CDF"/>
    <w:rsid w:val="00877E37"/>
    <w:rsid w:val="00887319"/>
    <w:rsid w:val="008B6E05"/>
    <w:rsid w:val="00906B87"/>
    <w:rsid w:val="0092605E"/>
    <w:rsid w:val="00933DA5"/>
    <w:rsid w:val="00964599"/>
    <w:rsid w:val="00994EB6"/>
    <w:rsid w:val="00997682"/>
    <w:rsid w:val="009C7339"/>
    <w:rsid w:val="009D1CDA"/>
    <w:rsid w:val="009D5FD8"/>
    <w:rsid w:val="009D68A7"/>
    <w:rsid w:val="009E3236"/>
    <w:rsid w:val="009E4C05"/>
    <w:rsid w:val="009F03E4"/>
    <w:rsid w:val="009F1F10"/>
    <w:rsid w:val="00A053C6"/>
    <w:rsid w:val="00A072BC"/>
    <w:rsid w:val="00A07C1B"/>
    <w:rsid w:val="00A15F0F"/>
    <w:rsid w:val="00A17A7C"/>
    <w:rsid w:val="00A2018A"/>
    <w:rsid w:val="00A21971"/>
    <w:rsid w:val="00A22BC9"/>
    <w:rsid w:val="00A52988"/>
    <w:rsid w:val="00A53FDC"/>
    <w:rsid w:val="00A54D19"/>
    <w:rsid w:val="00A66980"/>
    <w:rsid w:val="00AA29AA"/>
    <w:rsid w:val="00AB6768"/>
    <w:rsid w:val="00AC541D"/>
    <w:rsid w:val="00AC67C3"/>
    <w:rsid w:val="00AD3544"/>
    <w:rsid w:val="00AD5BD0"/>
    <w:rsid w:val="00AF0FCF"/>
    <w:rsid w:val="00B24C52"/>
    <w:rsid w:val="00B35012"/>
    <w:rsid w:val="00B36582"/>
    <w:rsid w:val="00B4186D"/>
    <w:rsid w:val="00B478CE"/>
    <w:rsid w:val="00B7535B"/>
    <w:rsid w:val="00B807B6"/>
    <w:rsid w:val="00B940EA"/>
    <w:rsid w:val="00BD26EA"/>
    <w:rsid w:val="00BE7709"/>
    <w:rsid w:val="00BF2293"/>
    <w:rsid w:val="00BF5595"/>
    <w:rsid w:val="00C31706"/>
    <w:rsid w:val="00C45527"/>
    <w:rsid w:val="00C54EC1"/>
    <w:rsid w:val="00C62C35"/>
    <w:rsid w:val="00C72D46"/>
    <w:rsid w:val="00C75135"/>
    <w:rsid w:val="00C86F4B"/>
    <w:rsid w:val="00C8701B"/>
    <w:rsid w:val="00CB3829"/>
    <w:rsid w:val="00CB589A"/>
    <w:rsid w:val="00CC535F"/>
    <w:rsid w:val="00CC7395"/>
    <w:rsid w:val="00CE28C3"/>
    <w:rsid w:val="00CF1C6F"/>
    <w:rsid w:val="00CF353E"/>
    <w:rsid w:val="00D200A4"/>
    <w:rsid w:val="00D20872"/>
    <w:rsid w:val="00D26D6B"/>
    <w:rsid w:val="00D30C12"/>
    <w:rsid w:val="00D37016"/>
    <w:rsid w:val="00D44AED"/>
    <w:rsid w:val="00D72B56"/>
    <w:rsid w:val="00D85DBE"/>
    <w:rsid w:val="00DB3B23"/>
    <w:rsid w:val="00DB5ADD"/>
    <w:rsid w:val="00DC0C05"/>
    <w:rsid w:val="00DC7320"/>
    <w:rsid w:val="00DF7C08"/>
    <w:rsid w:val="00E008EA"/>
    <w:rsid w:val="00E04D4A"/>
    <w:rsid w:val="00E147EE"/>
    <w:rsid w:val="00E363F1"/>
    <w:rsid w:val="00E40CD3"/>
    <w:rsid w:val="00E618C3"/>
    <w:rsid w:val="00E8329E"/>
    <w:rsid w:val="00EA66BF"/>
    <w:rsid w:val="00ED710F"/>
    <w:rsid w:val="00EE0DD2"/>
    <w:rsid w:val="00F070DD"/>
    <w:rsid w:val="00F13026"/>
    <w:rsid w:val="00F3151D"/>
    <w:rsid w:val="00F33A7D"/>
    <w:rsid w:val="00F46EB9"/>
    <w:rsid w:val="00F71177"/>
    <w:rsid w:val="00F847EB"/>
    <w:rsid w:val="00F91B36"/>
    <w:rsid w:val="00FA480D"/>
    <w:rsid w:val="00FA737C"/>
    <w:rsid w:val="00FC5ACC"/>
    <w:rsid w:val="00FF6A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7F250"/>
  <w15:chartTrackingRefBased/>
  <w15:docId w15:val="{A8D5A84A-A267-48E5-ACD7-D8361B347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AA5"/>
  </w:style>
  <w:style w:type="paragraph" w:styleId="Heading1">
    <w:name w:val="heading 1"/>
    <w:basedOn w:val="Normal"/>
    <w:next w:val="Normal"/>
    <w:link w:val="Heading1Char"/>
    <w:uiPriority w:val="9"/>
    <w:qFormat/>
    <w:rsid w:val="007959C1"/>
    <w:pPr>
      <w:keepNext/>
      <w:keepLines/>
      <w:spacing w:before="32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7959C1"/>
    <w:pPr>
      <w:keepNext/>
      <w:keepLines/>
      <w:spacing w:before="80"/>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7959C1"/>
    <w:pPr>
      <w:keepNext/>
      <w:keepLines/>
      <w:spacing w:before="40"/>
      <w:outlineLvl w:val="2"/>
    </w:pPr>
    <w:rPr>
      <w:rFonts w:asciiTheme="majorHAnsi" w:eastAsiaTheme="majorEastAsia" w:hAnsiTheme="majorHAnsi" w:cstheme="majorBidi"/>
      <w:color w:val="44546A" w:themeColor="text2"/>
      <w:sz w:val="24"/>
      <w:szCs w:val="24"/>
    </w:rPr>
  </w:style>
  <w:style w:type="paragraph" w:styleId="Heading4">
    <w:name w:val="heading 4"/>
    <w:basedOn w:val="Normal"/>
    <w:next w:val="Normal"/>
    <w:link w:val="Heading4Char"/>
    <w:uiPriority w:val="9"/>
    <w:semiHidden/>
    <w:unhideWhenUsed/>
    <w:qFormat/>
    <w:rsid w:val="007959C1"/>
    <w:pPr>
      <w:keepNext/>
      <w:keepLines/>
      <w:spacing w:before="4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semiHidden/>
    <w:unhideWhenUsed/>
    <w:qFormat/>
    <w:rsid w:val="007959C1"/>
    <w:pPr>
      <w:keepNext/>
      <w:keepLines/>
      <w:spacing w:before="40"/>
      <w:outlineLvl w:val="4"/>
    </w:pPr>
    <w:rPr>
      <w:rFonts w:asciiTheme="majorHAnsi" w:eastAsiaTheme="majorEastAsia" w:hAnsiTheme="majorHAnsi" w:cstheme="majorBidi"/>
      <w:color w:val="44546A" w:themeColor="text2"/>
      <w:sz w:val="22"/>
      <w:szCs w:val="22"/>
    </w:rPr>
  </w:style>
  <w:style w:type="paragraph" w:styleId="Heading6">
    <w:name w:val="heading 6"/>
    <w:basedOn w:val="Normal"/>
    <w:next w:val="Normal"/>
    <w:link w:val="Heading6Char"/>
    <w:uiPriority w:val="9"/>
    <w:semiHidden/>
    <w:unhideWhenUsed/>
    <w:qFormat/>
    <w:rsid w:val="007959C1"/>
    <w:pPr>
      <w:keepNext/>
      <w:keepLines/>
      <w:spacing w:before="40"/>
      <w:outlineLvl w:val="5"/>
    </w:pPr>
    <w:rPr>
      <w:rFonts w:asciiTheme="majorHAnsi" w:eastAsiaTheme="majorEastAsia" w:hAnsiTheme="majorHAnsi" w:cstheme="majorBidi"/>
      <w:i/>
      <w:iCs/>
      <w:color w:val="44546A" w:themeColor="text2"/>
      <w:sz w:val="21"/>
      <w:szCs w:val="21"/>
    </w:rPr>
  </w:style>
  <w:style w:type="paragraph" w:styleId="Heading7">
    <w:name w:val="heading 7"/>
    <w:basedOn w:val="Normal"/>
    <w:next w:val="Normal"/>
    <w:link w:val="Heading7Char"/>
    <w:uiPriority w:val="9"/>
    <w:semiHidden/>
    <w:unhideWhenUsed/>
    <w:qFormat/>
    <w:rsid w:val="007959C1"/>
    <w:pPr>
      <w:keepNext/>
      <w:keepLines/>
      <w:spacing w:before="40"/>
      <w:outlineLvl w:val="6"/>
    </w:pPr>
    <w:rPr>
      <w:rFonts w:asciiTheme="majorHAnsi" w:eastAsiaTheme="majorEastAsia" w:hAnsiTheme="majorHAnsi" w:cstheme="majorBidi"/>
      <w:i/>
      <w:iCs/>
      <w:color w:val="1F3864" w:themeColor="accent1" w:themeShade="80"/>
      <w:sz w:val="21"/>
      <w:szCs w:val="21"/>
    </w:rPr>
  </w:style>
  <w:style w:type="paragraph" w:styleId="Heading8">
    <w:name w:val="heading 8"/>
    <w:basedOn w:val="Normal"/>
    <w:next w:val="Normal"/>
    <w:link w:val="Heading8Char"/>
    <w:uiPriority w:val="9"/>
    <w:semiHidden/>
    <w:unhideWhenUsed/>
    <w:qFormat/>
    <w:rsid w:val="007959C1"/>
    <w:pPr>
      <w:keepNext/>
      <w:keepLines/>
      <w:spacing w:before="40"/>
      <w:outlineLvl w:val="7"/>
    </w:pPr>
    <w:rPr>
      <w:rFonts w:asciiTheme="majorHAnsi" w:eastAsiaTheme="majorEastAsia" w:hAnsiTheme="majorHAnsi" w:cstheme="majorBidi"/>
      <w:b/>
      <w:bCs/>
      <w:color w:val="44546A" w:themeColor="text2"/>
    </w:rPr>
  </w:style>
  <w:style w:type="paragraph" w:styleId="Heading9">
    <w:name w:val="heading 9"/>
    <w:basedOn w:val="Normal"/>
    <w:next w:val="Normal"/>
    <w:link w:val="Heading9Char"/>
    <w:uiPriority w:val="9"/>
    <w:semiHidden/>
    <w:unhideWhenUsed/>
    <w:qFormat/>
    <w:rsid w:val="007959C1"/>
    <w:pPr>
      <w:keepNext/>
      <w:keepLines/>
      <w:spacing w:before="40"/>
      <w:outlineLvl w:val="8"/>
    </w:pPr>
    <w:rPr>
      <w:rFonts w:asciiTheme="majorHAnsi" w:eastAsiaTheme="majorEastAsia" w:hAnsiTheme="majorHAnsi" w:cstheme="majorBidi"/>
      <w:b/>
      <w:bCs/>
      <w:i/>
      <w:iCs/>
      <w:color w:val="44546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45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80789"/>
  </w:style>
  <w:style w:type="character" w:customStyle="1" w:styleId="Heading1Char">
    <w:name w:val="Heading 1 Char"/>
    <w:basedOn w:val="DefaultParagraphFont"/>
    <w:link w:val="Heading1"/>
    <w:uiPriority w:val="9"/>
    <w:rsid w:val="007959C1"/>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7959C1"/>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7959C1"/>
    <w:rPr>
      <w:rFonts w:asciiTheme="majorHAnsi" w:eastAsiaTheme="majorEastAsia" w:hAnsiTheme="majorHAnsi" w:cstheme="majorBidi"/>
      <w:color w:val="44546A" w:themeColor="text2"/>
      <w:sz w:val="24"/>
      <w:szCs w:val="24"/>
    </w:rPr>
  </w:style>
  <w:style w:type="character" w:customStyle="1" w:styleId="Heading4Char">
    <w:name w:val="Heading 4 Char"/>
    <w:basedOn w:val="DefaultParagraphFont"/>
    <w:link w:val="Heading4"/>
    <w:uiPriority w:val="9"/>
    <w:semiHidden/>
    <w:rsid w:val="007959C1"/>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semiHidden/>
    <w:rsid w:val="007959C1"/>
    <w:rPr>
      <w:rFonts w:asciiTheme="majorHAnsi" w:eastAsiaTheme="majorEastAsia" w:hAnsiTheme="majorHAnsi" w:cstheme="majorBidi"/>
      <w:color w:val="44546A" w:themeColor="text2"/>
      <w:sz w:val="22"/>
      <w:szCs w:val="22"/>
    </w:rPr>
  </w:style>
  <w:style w:type="character" w:customStyle="1" w:styleId="Heading6Char">
    <w:name w:val="Heading 6 Char"/>
    <w:basedOn w:val="DefaultParagraphFont"/>
    <w:link w:val="Heading6"/>
    <w:uiPriority w:val="9"/>
    <w:semiHidden/>
    <w:rsid w:val="007959C1"/>
    <w:rPr>
      <w:rFonts w:asciiTheme="majorHAnsi" w:eastAsiaTheme="majorEastAsia" w:hAnsiTheme="majorHAnsi" w:cstheme="majorBidi"/>
      <w:i/>
      <w:iCs/>
      <w:color w:val="44546A" w:themeColor="text2"/>
      <w:sz w:val="21"/>
      <w:szCs w:val="21"/>
    </w:rPr>
  </w:style>
  <w:style w:type="character" w:customStyle="1" w:styleId="Heading7Char">
    <w:name w:val="Heading 7 Char"/>
    <w:basedOn w:val="DefaultParagraphFont"/>
    <w:link w:val="Heading7"/>
    <w:uiPriority w:val="9"/>
    <w:semiHidden/>
    <w:rsid w:val="007959C1"/>
    <w:rPr>
      <w:rFonts w:asciiTheme="majorHAnsi" w:eastAsiaTheme="majorEastAsia" w:hAnsiTheme="majorHAnsi" w:cstheme="majorBidi"/>
      <w:i/>
      <w:iCs/>
      <w:color w:val="1F3864" w:themeColor="accent1" w:themeShade="80"/>
      <w:sz w:val="21"/>
      <w:szCs w:val="21"/>
    </w:rPr>
  </w:style>
  <w:style w:type="character" w:customStyle="1" w:styleId="Heading8Char">
    <w:name w:val="Heading 8 Char"/>
    <w:basedOn w:val="DefaultParagraphFont"/>
    <w:link w:val="Heading8"/>
    <w:uiPriority w:val="9"/>
    <w:semiHidden/>
    <w:rsid w:val="007959C1"/>
    <w:rPr>
      <w:rFonts w:asciiTheme="majorHAnsi" w:eastAsiaTheme="majorEastAsia" w:hAnsiTheme="majorHAnsi" w:cstheme="majorBidi"/>
      <w:b/>
      <w:bCs/>
      <w:color w:val="44546A" w:themeColor="text2"/>
    </w:rPr>
  </w:style>
  <w:style w:type="character" w:customStyle="1" w:styleId="Heading9Char">
    <w:name w:val="Heading 9 Char"/>
    <w:basedOn w:val="DefaultParagraphFont"/>
    <w:link w:val="Heading9"/>
    <w:uiPriority w:val="9"/>
    <w:semiHidden/>
    <w:rsid w:val="007959C1"/>
    <w:rPr>
      <w:rFonts w:asciiTheme="majorHAnsi" w:eastAsiaTheme="majorEastAsia" w:hAnsiTheme="majorHAnsi" w:cstheme="majorBidi"/>
      <w:b/>
      <w:bCs/>
      <w:i/>
      <w:iCs/>
      <w:color w:val="44546A" w:themeColor="text2"/>
    </w:rPr>
  </w:style>
  <w:style w:type="paragraph" w:styleId="Caption">
    <w:name w:val="caption"/>
    <w:basedOn w:val="Normal"/>
    <w:next w:val="Normal"/>
    <w:uiPriority w:val="35"/>
    <w:semiHidden/>
    <w:unhideWhenUsed/>
    <w:qFormat/>
    <w:rsid w:val="007959C1"/>
    <w:rPr>
      <w:b/>
      <w:bCs/>
      <w:smallCaps/>
      <w:color w:val="595959" w:themeColor="text1" w:themeTint="A6"/>
      <w:spacing w:val="6"/>
    </w:rPr>
  </w:style>
  <w:style w:type="paragraph" w:styleId="Title">
    <w:name w:val="Title"/>
    <w:basedOn w:val="Normal"/>
    <w:next w:val="Normal"/>
    <w:link w:val="TitleChar"/>
    <w:uiPriority w:val="10"/>
    <w:qFormat/>
    <w:rsid w:val="007959C1"/>
    <w:pPr>
      <w:contextualSpacing/>
    </w:pPr>
    <w:rPr>
      <w:rFonts w:asciiTheme="majorHAnsi" w:eastAsiaTheme="majorEastAsia" w:hAnsiTheme="majorHAnsi" w:cstheme="majorBidi"/>
      <w:color w:val="4472C4" w:themeColor="accent1"/>
      <w:spacing w:val="-10"/>
      <w:sz w:val="56"/>
      <w:szCs w:val="56"/>
    </w:rPr>
  </w:style>
  <w:style w:type="character" w:customStyle="1" w:styleId="TitleChar">
    <w:name w:val="Title Char"/>
    <w:basedOn w:val="DefaultParagraphFont"/>
    <w:link w:val="Title"/>
    <w:uiPriority w:val="10"/>
    <w:rsid w:val="007959C1"/>
    <w:rPr>
      <w:rFonts w:asciiTheme="majorHAnsi" w:eastAsiaTheme="majorEastAsia" w:hAnsiTheme="majorHAnsi" w:cstheme="majorBidi"/>
      <w:color w:val="4472C4" w:themeColor="accent1"/>
      <w:spacing w:val="-10"/>
      <w:sz w:val="56"/>
      <w:szCs w:val="56"/>
    </w:rPr>
  </w:style>
  <w:style w:type="paragraph" w:styleId="Subtitle">
    <w:name w:val="Subtitle"/>
    <w:basedOn w:val="Normal"/>
    <w:next w:val="Normal"/>
    <w:link w:val="SubtitleChar"/>
    <w:uiPriority w:val="11"/>
    <w:qFormat/>
    <w:rsid w:val="007959C1"/>
    <w:pPr>
      <w:numPr>
        <w:ilvl w:val="1"/>
      </w:numP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7959C1"/>
    <w:rPr>
      <w:rFonts w:asciiTheme="majorHAnsi" w:eastAsiaTheme="majorEastAsia" w:hAnsiTheme="majorHAnsi" w:cstheme="majorBidi"/>
      <w:sz w:val="24"/>
      <w:szCs w:val="24"/>
    </w:rPr>
  </w:style>
  <w:style w:type="character" w:styleId="Strong">
    <w:name w:val="Strong"/>
    <w:basedOn w:val="DefaultParagraphFont"/>
    <w:uiPriority w:val="22"/>
    <w:qFormat/>
    <w:rsid w:val="007959C1"/>
    <w:rPr>
      <w:b/>
      <w:bCs/>
    </w:rPr>
  </w:style>
  <w:style w:type="character" w:styleId="Emphasis">
    <w:name w:val="Emphasis"/>
    <w:basedOn w:val="DefaultParagraphFont"/>
    <w:uiPriority w:val="20"/>
    <w:qFormat/>
    <w:rsid w:val="007959C1"/>
    <w:rPr>
      <w:i/>
      <w:iCs/>
    </w:rPr>
  </w:style>
  <w:style w:type="paragraph" w:styleId="NoSpacing">
    <w:name w:val="No Spacing"/>
    <w:uiPriority w:val="1"/>
    <w:qFormat/>
    <w:rsid w:val="007959C1"/>
  </w:style>
  <w:style w:type="paragraph" w:styleId="Quote">
    <w:name w:val="Quote"/>
    <w:basedOn w:val="Normal"/>
    <w:next w:val="Normal"/>
    <w:link w:val="QuoteChar"/>
    <w:uiPriority w:val="29"/>
    <w:qFormat/>
    <w:rsid w:val="007959C1"/>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7959C1"/>
    <w:rPr>
      <w:i/>
      <w:iCs/>
      <w:color w:val="404040" w:themeColor="text1" w:themeTint="BF"/>
    </w:rPr>
  </w:style>
  <w:style w:type="paragraph" w:styleId="IntenseQuote">
    <w:name w:val="Intense Quote"/>
    <w:basedOn w:val="Normal"/>
    <w:next w:val="Normal"/>
    <w:link w:val="IntenseQuoteChar"/>
    <w:uiPriority w:val="30"/>
    <w:qFormat/>
    <w:rsid w:val="007959C1"/>
    <w:pPr>
      <w:pBdr>
        <w:left w:val="single" w:sz="18" w:space="12" w:color="4472C4" w:themeColor="accent1"/>
      </w:pBdr>
      <w:spacing w:before="100" w:beforeAutospacing="1" w:line="300" w:lineRule="auto"/>
      <w:ind w:left="1224" w:right="1224"/>
    </w:pPr>
    <w:rPr>
      <w:rFonts w:asciiTheme="majorHAnsi" w:eastAsiaTheme="majorEastAsia" w:hAnsiTheme="majorHAnsi" w:cstheme="majorBidi"/>
      <w:color w:val="4472C4" w:themeColor="accent1"/>
      <w:sz w:val="28"/>
      <w:szCs w:val="28"/>
    </w:rPr>
  </w:style>
  <w:style w:type="character" w:customStyle="1" w:styleId="IntenseQuoteChar">
    <w:name w:val="Intense Quote Char"/>
    <w:basedOn w:val="DefaultParagraphFont"/>
    <w:link w:val="IntenseQuote"/>
    <w:uiPriority w:val="30"/>
    <w:rsid w:val="007959C1"/>
    <w:rPr>
      <w:rFonts w:asciiTheme="majorHAnsi" w:eastAsiaTheme="majorEastAsia" w:hAnsiTheme="majorHAnsi" w:cstheme="majorBidi"/>
      <w:color w:val="4472C4" w:themeColor="accent1"/>
      <w:sz w:val="28"/>
      <w:szCs w:val="28"/>
    </w:rPr>
  </w:style>
  <w:style w:type="character" w:styleId="SubtleEmphasis">
    <w:name w:val="Subtle Emphasis"/>
    <w:basedOn w:val="DefaultParagraphFont"/>
    <w:uiPriority w:val="19"/>
    <w:qFormat/>
    <w:rsid w:val="007959C1"/>
    <w:rPr>
      <w:i/>
      <w:iCs/>
      <w:color w:val="404040" w:themeColor="text1" w:themeTint="BF"/>
    </w:rPr>
  </w:style>
  <w:style w:type="character" w:styleId="IntenseEmphasis">
    <w:name w:val="Intense Emphasis"/>
    <w:basedOn w:val="DefaultParagraphFont"/>
    <w:uiPriority w:val="21"/>
    <w:qFormat/>
    <w:rsid w:val="007959C1"/>
    <w:rPr>
      <w:b/>
      <w:bCs/>
      <w:i/>
      <w:iCs/>
    </w:rPr>
  </w:style>
  <w:style w:type="character" w:styleId="SubtleReference">
    <w:name w:val="Subtle Reference"/>
    <w:basedOn w:val="DefaultParagraphFont"/>
    <w:uiPriority w:val="31"/>
    <w:qFormat/>
    <w:rsid w:val="007959C1"/>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7959C1"/>
    <w:rPr>
      <w:b/>
      <w:bCs/>
      <w:smallCaps/>
      <w:spacing w:val="5"/>
      <w:u w:val="single"/>
    </w:rPr>
  </w:style>
  <w:style w:type="character" w:styleId="BookTitle">
    <w:name w:val="Book Title"/>
    <w:basedOn w:val="DefaultParagraphFont"/>
    <w:uiPriority w:val="33"/>
    <w:qFormat/>
    <w:rsid w:val="007959C1"/>
    <w:rPr>
      <w:b/>
      <w:bCs/>
      <w:smallCaps/>
    </w:rPr>
  </w:style>
  <w:style w:type="paragraph" w:styleId="TOCHeading">
    <w:name w:val="TOC Heading"/>
    <w:basedOn w:val="Heading1"/>
    <w:next w:val="Normal"/>
    <w:uiPriority w:val="39"/>
    <w:unhideWhenUsed/>
    <w:qFormat/>
    <w:rsid w:val="007959C1"/>
    <w:pPr>
      <w:outlineLvl w:val="9"/>
    </w:pPr>
  </w:style>
  <w:style w:type="paragraph" w:styleId="ListParagraph">
    <w:name w:val="List Paragraph"/>
    <w:basedOn w:val="Normal"/>
    <w:link w:val="ListParagraphChar"/>
    <w:uiPriority w:val="34"/>
    <w:qFormat/>
    <w:rsid w:val="00742FA8"/>
    <w:pPr>
      <w:ind w:left="720"/>
      <w:contextualSpacing/>
    </w:pPr>
  </w:style>
  <w:style w:type="character" w:styleId="Hyperlink">
    <w:name w:val="Hyperlink"/>
    <w:uiPriority w:val="99"/>
    <w:unhideWhenUsed/>
    <w:rsid w:val="001A0B36"/>
    <w:rPr>
      <w:color w:val="F49100"/>
      <w:u w:val="single"/>
    </w:rPr>
  </w:style>
  <w:style w:type="paragraph" w:styleId="NormalWeb">
    <w:name w:val="Normal (Web)"/>
    <w:basedOn w:val="Normal"/>
    <w:uiPriority w:val="99"/>
    <w:unhideWhenUsed/>
    <w:rsid w:val="001A0B36"/>
    <w:pPr>
      <w:spacing w:before="100" w:beforeAutospacing="1" w:after="100" w:afterAutospacing="1"/>
    </w:pPr>
    <w:rPr>
      <w:rFonts w:ascii="Times New Roman" w:eastAsia="Times New Roman" w:hAnsi="Times New Roman" w:cs="Times New Roman"/>
      <w:i/>
      <w:iCs/>
      <w:sz w:val="24"/>
      <w:szCs w:val="24"/>
      <w:lang w:eastAsia="fr-FR"/>
    </w:rPr>
  </w:style>
  <w:style w:type="character" w:customStyle="1" w:styleId="ListParagraphChar">
    <w:name w:val="List Paragraph Char"/>
    <w:link w:val="ListParagraph"/>
    <w:uiPriority w:val="34"/>
    <w:locked/>
    <w:rsid w:val="001A0B36"/>
  </w:style>
  <w:style w:type="paragraph" w:styleId="TOC1">
    <w:name w:val="toc 1"/>
    <w:basedOn w:val="Normal"/>
    <w:next w:val="Normal"/>
    <w:autoRedefine/>
    <w:uiPriority w:val="39"/>
    <w:unhideWhenUsed/>
    <w:rsid w:val="006D3771"/>
    <w:pPr>
      <w:spacing w:after="100"/>
    </w:pPr>
  </w:style>
  <w:style w:type="paragraph" w:styleId="TOC2">
    <w:name w:val="toc 2"/>
    <w:basedOn w:val="Normal"/>
    <w:next w:val="Normal"/>
    <w:autoRedefine/>
    <w:uiPriority w:val="39"/>
    <w:unhideWhenUsed/>
    <w:rsid w:val="006D3771"/>
    <w:pPr>
      <w:spacing w:after="100"/>
      <w:ind w:left="200"/>
    </w:pPr>
  </w:style>
  <w:style w:type="paragraph" w:customStyle="1" w:styleId="Default">
    <w:name w:val="Default"/>
    <w:rsid w:val="00857FF1"/>
    <w:pPr>
      <w:autoSpaceDE w:val="0"/>
      <w:autoSpaceDN w:val="0"/>
      <w:adjustRightInd w:val="0"/>
    </w:pPr>
    <w:rPr>
      <w:rFonts w:ascii="Calibri" w:eastAsiaTheme="minorHAnsi" w:hAnsi="Calibri" w:cs="Calibri"/>
      <w:color w:val="000000"/>
      <w:sz w:val="24"/>
      <w:szCs w:val="24"/>
    </w:rPr>
  </w:style>
  <w:style w:type="paragraph" w:styleId="FootnoteText">
    <w:name w:val="footnote text"/>
    <w:basedOn w:val="Normal"/>
    <w:link w:val="FootnoteTextChar"/>
    <w:uiPriority w:val="99"/>
    <w:semiHidden/>
    <w:unhideWhenUsed/>
    <w:rsid w:val="00857FF1"/>
    <w:rPr>
      <w:rFonts w:eastAsiaTheme="minorHAnsi"/>
    </w:rPr>
  </w:style>
  <w:style w:type="character" w:customStyle="1" w:styleId="FootnoteTextChar">
    <w:name w:val="Footnote Text Char"/>
    <w:basedOn w:val="DefaultParagraphFont"/>
    <w:link w:val="FootnoteText"/>
    <w:uiPriority w:val="99"/>
    <w:semiHidden/>
    <w:rsid w:val="00857FF1"/>
    <w:rPr>
      <w:rFonts w:eastAsiaTheme="minorHAnsi"/>
    </w:rPr>
  </w:style>
  <w:style w:type="character" w:styleId="FootnoteReference">
    <w:name w:val="footnote reference"/>
    <w:basedOn w:val="DefaultParagraphFont"/>
    <w:uiPriority w:val="99"/>
    <w:semiHidden/>
    <w:unhideWhenUsed/>
    <w:rsid w:val="00857FF1"/>
    <w:rPr>
      <w:vertAlign w:val="superscript"/>
    </w:rPr>
  </w:style>
  <w:style w:type="paragraph" w:styleId="TOC3">
    <w:name w:val="toc 3"/>
    <w:basedOn w:val="Normal"/>
    <w:next w:val="Normal"/>
    <w:autoRedefine/>
    <w:uiPriority w:val="39"/>
    <w:unhideWhenUsed/>
    <w:rsid w:val="004A628B"/>
    <w:pPr>
      <w:spacing w:after="100"/>
      <w:ind w:left="400"/>
    </w:pPr>
  </w:style>
  <w:style w:type="paragraph" w:styleId="Header">
    <w:name w:val="header"/>
    <w:basedOn w:val="Normal"/>
    <w:link w:val="HeaderChar"/>
    <w:uiPriority w:val="99"/>
    <w:unhideWhenUsed/>
    <w:rsid w:val="0057123C"/>
    <w:pPr>
      <w:tabs>
        <w:tab w:val="center" w:pos="4513"/>
        <w:tab w:val="right" w:pos="9026"/>
      </w:tabs>
    </w:pPr>
  </w:style>
  <w:style w:type="character" w:customStyle="1" w:styleId="HeaderChar">
    <w:name w:val="Header Char"/>
    <w:basedOn w:val="DefaultParagraphFont"/>
    <w:link w:val="Header"/>
    <w:uiPriority w:val="99"/>
    <w:rsid w:val="0057123C"/>
  </w:style>
  <w:style w:type="paragraph" w:styleId="Footer">
    <w:name w:val="footer"/>
    <w:basedOn w:val="Normal"/>
    <w:link w:val="FooterChar"/>
    <w:uiPriority w:val="99"/>
    <w:unhideWhenUsed/>
    <w:rsid w:val="0057123C"/>
    <w:pPr>
      <w:tabs>
        <w:tab w:val="center" w:pos="4513"/>
        <w:tab w:val="right" w:pos="9026"/>
      </w:tabs>
    </w:pPr>
  </w:style>
  <w:style w:type="character" w:customStyle="1" w:styleId="FooterChar">
    <w:name w:val="Footer Char"/>
    <w:basedOn w:val="DefaultParagraphFont"/>
    <w:link w:val="Footer"/>
    <w:uiPriority w:val="99"/>
    <w:rsid w:val="0057123C"/>
  </w:style>
  <w:style w:type="character" w:styleId="UnresolvedMention">
    <w:name w:val="Unresolved Mention"/>
    <w:basedOn w:val="DefaultParagraphFont"/>
    <w:uiPriority w:val="99"/>
    <w:semiHidden/>
    <w:unhideWhenUsed/>
    <w:rsid w:val="00172847"/>
    <w:rPr>
      <w:color w:val="605E5C"/>
      <w:shd w:val="clear" w:color="auto" w:fill="E1DFDD"/>
    </w:rPr>
  </w:style>
  <w:style w:type="character" w:styleId="FollowedHyperlink">
    <w:name w:val="FollowedHyperlink"/>
    <w:basedOn w:val="DefaultParagraphFont"/>
    <w:uiPriority w:val="99"/>
    <w:semiHidden/>
    <w:unhideWhenUsed/>
    <w:rsid w:val="00CF1C6F"/>
    <w:rPr>
      <w:color w:val="954F72" w:themeColor="followedHyperlink"/>
      <w:u w:val="single"/>
    </w:rPr>
  </w:style>
  <w:style w:type="character" w:customStyle="1" w:styleId="apple-converted-space">
    <w:name w:val="apple-converted-space"/>
    <w:basedOn w:val="DefaultParagraphFont"/>
    <w:rsid w:val="00724C86"/>
  </w:style>
  <w:style w:type="paragraph" w:customStyle="1" w:styleId="COEHI">
    <w:name w:val="COE_HI"/>
    <w:basedOn w:val="Normal"/>
    <w:qFormat/>
    <w:rsid w:val="00AA29AA"/>
    <w:pPr>
      <w:numPr>
        <w:numId w:val="5"/>
      </w:numPr>
      <w:tabs>
        <w:tab w:val="left" w:pos="482"/>
      </w:tabs>
      <w:spacing w:line="240" w:lineRule="exact"/>
      <w:jc w:val="both"/>
    </w:pPr>
    <w:rPr>
      <w:rFonts w:ascii="Times New Roman" w:eastAsia="Times New Roman" w:hAnsi="Times New Roman" w:cs="Times New Roman"/>
      <w:color w:val="000000"/>
      <w:kern w:val="16"/>
      <w:sz w:val="21"/>
      <w:szCs w:val="24"/>
      <w:lang w:eastAsia="fr-FR"/>
    </w:rPr>
  </w:style>
  <w:style w:type="paragraph" w:customStyle="1" w:styleId="COEHeading2bis">
    <w:name w:val="COE_Heading2bis"/>
    <w:basedOn w:val="Normal"/>
    <w:qFormat/>
    <w:rsid w:val="00421A56"/>
    <w:pPr>
      <w:keepNext/>
      <w:tabs>
        <w:tab w:val="left" w:pos="480"/>
      </w:tabs>
      <w:spacing w:before="240" w:after="240" w:line="240" w:lineRule="exact"/>
      <w:ind w:firstLine="482"/>
      <w:jc w:val="center"/>
    </w:pPr>
    <w:rPr>
      <w:rFonts w:ascii="Times New Roman" w:eastAsia="Times New Roman" w:hAnsi="Times New Roman" w:cs="Times New Roman"/>
      <w:caps/>
      <w:color w:val="000000"/>
      <w:kern w:val="16"/>
      <w:sz w:val="18"/>
      <w:szCs w:val="24"/>
      <w:lang w:eastAsia="fr-FR"/>
    </w:rPr>
  </w:style>
  <w:style w:type="paragraph" w:customStyle="1" w:styleId="COEHeading4">
    <w:name w:val="COE_Heading4"/>
    <w:basedOn w:val="Normal"/>
    <w:next w:val="Normal"/>
    <w:rsid w:val="00421A56"/>
    <w:pPr>
      <w:keepNext/>
      <w:suppressAutoHyphens/>
      <w:spacing w:before="240" w:after="240" w:line="240" w:lineRule="exact"/>
      <w:ind w:left="1134" w:right="1134"/>
      <w:jc w:val="center"/>
    </w:pPr>
    <w:rPr>
      <w:rFonts w:ascii="Times New Roman" w:eastAsia="Times New Roman" w:hAnsi="Times New Roman" w:cs="Times New Roman"/>
      <w:b/>
      <w:color w:val="000000"/>
      <w:kern w:val="16"/>
      <w:sz w:val="21"/>
      <w:szCs w:val="21"/>
      <w:lang w:val="en-GB" w:eastAsia="fr-FR"/>
    </w:rPr>
  </w:style>
  <w:style w:type="paragraph" w:customStyle="1" w:styleId="xmsonormal">
    <w:name w:val="x_msonormal"/>
    <w:basedOn w:val="Normal"/>
    <w:rsid w:val="00421A56"/>
    <w:rPr>
      <w:rFonts w:ascii="Calibri" w:eastAsiaTheme="minorHAnsi" w:hAnsi="Calibri" w:cs="Calibri"/>
      <w:sz w:val="22"/>
      <w:szCs w:val="22"/>
      <w:lang w:eastAsia="fr-FR"/>
    </w:rPr>
  </w:style>
  <w:style w:type="paragraph" w:customStyle="1" w:styleId="xxxxxmsonormal">
    <w:name w:val="x_x_x_x_xmsonormal"/>
    <w:basedOn w:val="Normal"/>
    <w:rsid w:val="0057417B"/>
    <w:pPr>
      <w:spacing w:before="100" w:beforeAutospacing="1" w:after="100" w:afterAutospacing="1"/>
    </w:pPr>
    <w:rPr>
      <w:rFonts w:ascii="Calibri" w:eastAsiaTheme="minorHAnsi" w:hAnsi="Calibri" w:cs="Calibri"/>
      <w:sz w:val="22"/>
      <w:szCs w:val="22"/>
      <w:lang w:eastAsia="fr-FR"/>
    </w:rPr>
  </w:style>
  <w:style w:type="paragraph" w:customStyle="1" w:styleId="coesource">
    <w:name w:val="coesource"/>
    <w:basedOn w:val="Normal"/>
    <w:rsid w:val="00ED710F"/>
    <w:pPr>
      <w:spacing w:before="100" w:beforeAutospacing="1" w:after="100" w:afterAutospacing="1"/>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45213">
      <w:bodyDiv w:val="1"/>
      <w:marLeft w:val="0"/>
      <w:marRight w:val="0"/>
      <w:marTop w:val="0"/>
      <w:marBottom w:val="0"/>
      <w:divBdr>
        <w:top w:val="none" w:sz="0" w:space="0" w:color="auto"/>
        <w:left w:val="none" w:sz="0" w:space="0" w:color="auto"/>
        <w:bottom w:val="none" w:sz="0" w:space="0" w:color="auto"/>
        <w:right w:val="none" w:sz="0" w:space="0" w:color="auto"/>
      </w:divBdr>
    </w:div>
    <w:div w:id="36198147">
      <w:bodyDiv w:val="1"/>
      <w:marLeft w:val="0"/>
      <w:marRight w:val="0"/>
      <w:marTop w:val="0"/>
      <w:marBottom w:val="0"/>
      <w:divBdr>
        <w:top w:val="none" w:sz="0" w:space="0" w:color="auto"/>
        <w:left w:val="none" w:sz="0" w:space="0" w:color="auto"/>
        <w:bottom w:val="none" w:sz="0" w:space="0" w:color="auto"/>
        <w:right w:val="none" w:sz="0" w:space="0" w:color="auto"/>
      </w:divBdr>
    </w:div>
    <w:div w:id="163981895">
      <w:bodyDiv w:val="1"/>
      <w:marLeft w:val="0"/>
      <w:marRight w:val="0"/>
      <w:marTop w:val="0"/>
      <w:marBottom w:val="0"/>
      <w:divBdr>
        <w:top w:val="none" w:sz="0" w:space="0" w:color="auto"/>
        <w:left w:val="none" w:sz="0" w:space="0" w:color="auto"/>
        <w:bottom w:val="none" w:sz="0" w:space="0" w:color="auto"/>
        <w:right w:val="none" w:sz="0" w:space="0" w:color="auto"/>
      </w:divBdr>
    </w:div>
    <w:div w:id="244612114">
      <w:bodyDiv w:val="1"/>
      <w:marLeft w:val="0"/>
      <w:marRight w:val="0"/>
      <w:marTop w:val="0"/>
      <w:marBottom w:val="0"/>
      <w:divBdr>
        <w:top w:val="none" w:sz="0" w:space="0" w:color="auto"/>
        <w:left w:val="none" w:sz="0" w:space="0" w:color="auto"/>
        <w:bottom w:val="none" w:sz="0" w:space="0" w:color="auto"/>
        <w:right w:val="none" w:sz="0" w:space="0" w:color="auto"/>
      </w:divBdr>
    </w:div>
    <w:div w:id="247347920">
      <w:bodyDiv w:val="1"/>
      <w:marLeft w:val="0"/>
      <w:marRight w:val="0"/>
      <w:marTop w:val="0"/>
      <w:marBottom w:val="0"/>
      <w:divBdr>
        <w:top w:val="none" w:sz="0" w:space="0" w:color="auto"/>
        <w:left w:val="none" w:sz="0" w:space="0" w:color="auto"/>
        <w:bottom w:val="none" w:sz="0" w:space="0" w:color="auto"/>
        <w:right w:val="none" w:sz="0" w:space="0" w:color="auto"/>
      </w:divBdr>
    </w:div>
    <w:div w:id="252931788">
      <w:bodyDiv w:val="1"/>
      <w:marLeft w:val="0"/>
      <w:marRight w:val="0"/>
      <w:marTop w:val="0"/>
      <w:marBottom w:val="0"/>
      <w:divBdr>
        <w:top w:val="none" w:sz="0" w:space="0" w:color="auto"/>
        <w:left w:val="none" w:sz="0" w:space="0" w:color="auto"/>
        <w:bottom w:val="none" w:sz="0" w:space="0" w:color="auto"/>
        <w:right w:val="none" w:sz="0" w:space="0" w:color="auto"/>
      </w:divBdr>
    </w:div>
    <w:div w:id="268051543">
      <w:bodyDiv w:val="1"/>
      <w:marLeft w:val="0"/>
      <w:marRight w:val="0"/>
      <w:marTop w:val="0"/>
      <w:marBottom w:val="0"/>
      <w:divBdr>
        <w:top w:val="none" w:sz="0" w:space="0" w:color="auto"/>
        <w:left w:val="none" w:sz="0" w:space="0" w:color="auto"/>
        <w:bottom w:val="none" w:sz="0" w:space="0" w:color="auto"/>
        <w:right w:val="none" w:sz="0" w:space="0" w:color="auto"/>
      </w:divBdr>
    </w:div>
    <w:div w:id="272522745">
      <w:bodyDiv w:val="1"/>
      <w:marLeft w:val="0"/>
      <w:marRight w:val="0"/>
      <w:marTop w:val="0"/>
      <w:marBottom w:val="0"/>
      <w:divBdr>
        <w:top w:val="none" w:sz="0" w:space="0" w:color="auto"/>
        <w:left w:val="none" w:sz="0" w:space="0" w:color="auto"/>
        <w:bottom w:val="none" w:sz="0" w:space="0" w:color="auto"/>
        <w:right w:val="none" w:sz="0" w:space="0" w:color="auto"/>
      </w:divBdr>
    </w:div>
    <w:div w:id="283584967">
      <w:bodyDiv w:val="1"/>
      <w:marLeft w:val="0"/>
      <w:marRight w:val="0"/>
      <w:marTop w:val="0"/>
      <w:marBottom w:val="0"/>
      <w:divBdr>
        <w:top w:val="none" w:sz="0" w:space="0" w:color="auto"/>
        <w:left w:val="none" w:sz="0" w:space="0" w:color="auto"/>
        <w:bottom w:val="none" w:sz="0" w:space="0" w:color="auto"/>
        <w:right w:val="none" w:sz="0" w:space="0" w:color="auto"/>
      </w:divBdr>
    </w:div>
    <w:div w:id="448281952">
      <w:bodyDiv w:val="1"/>
      <w:marLeft w:val="0"/>
      <w:marRight w:val="0"/>
      <w:marTop w:val="0"/>
      <w:marBottom w:val="0"/>
      <w:divBdr>
        <w:top w:val="none" w:sz="0" w:space="0" w:color="auto"/>
        <w:left w:val="none" w:sz="0" w:space="0" w:color="auto"/>
        <w:bottom w:val="none" w:sz="0" w:space="0" w:color="auto"/>
        <w:right w:val="none" w:sz="0" w:space="0" w:color="auto"/>
      </w:divBdr>
    </w:div>
    <w:div w:id="509952427">
      <w:bodyDiv w:val="1"/>
      <w:marLeft w:val="0"/>
      <w:marRight w:val="0"/>
      <w:marTop w:val="0"/>
      <w:marBottom w:val="0"/>
      <w:divBdr>
        <w:top w:val="none" w:sz="0" w:space="0" w:color="auto"/>
        <w:left w:val="none" w:sz="0" w:space="0" w:color="auto"/>
        <w:bottom w:val="none" w:sz="0" w:space="0" w:color="auto"/>
        <w:right w:val="none" w:sz="0" w:space="0" w:color="auto"/>
      </w:divBdr>
    </w:div>
    <w:div w:id="701519876">
      <w:bodyDiv w:val="1"/>
      <w:marLeft w:val="0"/>
      <w:marRight w:val="0"/>
      <w:marTop w:val="0"/>
      <w:marBottom w:val="0"/>
      <w:divBdr>
        <w:top w:val="none" w:sz="0" w:space="0" w:color="auto"/>
        <w:left w:val="none" w:sz="0" w:space="0" w:color="auto"/>
        <w:bottom w:val="none" w:sz="0" w:space="0" w:color="auto"/>
        <w:right w:val="none" w:sz="0" w:space="0" w:color="auto"/>
      </w:divBdr>
    </w:div>
    <w:div w:id="827478147">
      <w:bodyDiv w:val="1"/>
      <w:marLeft w:val="0"/>
      <w:marRight w:val="0"/>
      <w:marTop w:val="0"/>
      <w:marBottom w:val="0"/>
      <w:divBdr>
        <w:top w:val="none" w:sz="0" w:space="0" w:color="auto"/>
        <w:left w:val="none" w:sz="0" w:space="0" w:color="auto"/>
        <w:bottom w:val="none" w:sz="0" w:space="0" w:color="auto"/>
        <w:right w:val="none" w:sz="0" w:space="0" w:color="auto"/>
      </w:divBdr>
    </w:div>
    <w:div w:id="835150989">
      <w:bodyDiv w:val="1"/>
      <w:marLeft w:val="0"/>
      <w:marRight w:val="0"/>
      <w:marTop w:val="0"/>
      <w:marBottom w:val="0"/>
      <w:divBdr>
        <w:top w:val="none" w:sz="0" w:space="0" w:color="auto"/>
        <w:left w:val="none" w:sz="0" w:space="0" w:color="auto"/>
        <w:bottom w:val="none" w:sz="0" w:space="0" w:color="auto"/>
        <w:right w:val="none" w:sz="0" w:space="0" w:color="auto"/>
      </w:divBdr>
    </w:div>
    <w:div w:id="879249978">
      <w:bodyDiv w:val="1"/>
      <w:marLeft w:val="0"/>
      <w:marRight w:val="0"/>
      <w:marTop w:val="0"/>
      <w:marBottom w:val="0"/>
      <w:divBdr>
        <w:top w:val="none" w:sz="0" w:space="0" w:color="auto"/>
        <w:left w:val="none" w:sz="0" w:space="0" w:color="auto"/>
        <w:bottom w:val="none" w:sz="0" w:space="0" w:color="auto"/>
        <w:right w:val="none" w:sz="0" w:space="0" w:color="auto"/>
      </w:divBdr>
    </w:div>
    <w:div w:id="942498503">
      <w:bodyDiv w:val="1"/>
      <w:marLeft w:val="0"/>
      <w:marRight w:val="0"/>
      <w:marTop w:val="0"/>
      <w:marBottom w:val="0"/>
      <w:divBdr>
        <w:top w:val="none" w:sz="0" w:space="0" w:color="auto"/>
        <w:left w:val="none" w:sz="0" w:space="0" w:color="auto"/>
        <w:bottom w:val="none" w:sz="0" w:space="0" w:color="auto"/>
        <w:right w:val="none" w:sz="0" w:space="0" w:color="auto"/>
      </w:divBdr>
    </w:div>
    <w:div w:id="944077757">
      <w:bodyDiv w:val="1"/>
      <w:marLeft w:val="0"/>
      <w:marRight w:val="0"/>
      <w:marTop w:val="0"/>
      <w:marBottom w:val="0"/>
      <w:divBdr>
        <w:top w:val="none" w:sz="0" w:space="0" w:color="auto"/>
        <w:left w:val="none" w:sz="0" w:space="0" w:color="auto"/>
        <w:bottom w:val="none" w:sz="0" w:space="0" w:color="auto"/>
        <w:right w:val="none" w:sz="0" w:space="0" w:color="auto"/>
      </w:divBdr>
    </w:div>
    <w:div w:id="1008942407">
      <w:bodyDiv w:val="1"/>
      <w:marLeft w:val="0"/>
      <w:marRight w:val="0"/>
      <w:marTop w:val="0"/>
      <w:marBottom w:val="0"/>
      <w:divBdr>
        <w:top w:val="none" w:sz="0" w:space="0" w:color="auto"/>
        <w:left w:val="none" w:sz="0" w:space="0" w:color="auto"/>
        <w:bottom w:val="none" w:sz="0" w:space="0" w:color="auto"/>
        <w:right w:val="none" w:sz="0" w:space="0" w:color="auto"/>
      </w:divBdr>
    </w:div>
    <w:div w:id="1035425349">
      <w:bodyDiv w:val="1"/>
      <w:marLeft w:val="0"/>
      <w:marRight w:val="0"/>
      <w:marTop w:val="0"/>
      <w:marBottom w:val="0"/>
      <w:divBdr>
        <w:top w:val="none" w:sz="0" w:space="0" w:color="auto"/>
        <w:left w:val="none" w:sz="0" w:space="0" w:color="auto"/>
        <w:bottom w:val="none" w:sz="0" w:space="0" w:color="auto"/>
        <w:right w:val="none" w:sz="0" w:space="0" w:color="auto"/>
      </w:divBdr>
    </w:div>
    <w:div w:id="1091464265">
      <w:bodyDiv w:val="1"/>
      <w:marLeft w:val="0"/>
      <w:marRight w:val="0"/>
      <w:marTop w:val="0"/>
      <w:marBottom w:val="0"/>
      <w:divBdr>
        <w:top w:val="none" w:sz="0" w:space="0" w:color="auto"/>
        <w:left w:val="none" w:sz="0" w:space="0" w:color="auto"/>
        <w:bottom w:val="none" w:sz="0" w:space="0" w:color="auto"/>
        <w:right w:val="none" w:sz="0" w:space="0" w:color="auto"/>
      </w:divBdr>
    </w:div>
    <w:div w:id="1257909442">
      <w:bodyDiv w:val="1"/>
      <w:marLeft w:val="0"/>
      <w:marRight w:val="0"/>
      <w:marTop w:val="0"/>
      <w:marBottom w:val="0"/>
      <w:divBdr>
        <w:top w:val="none" w:sz="0" w:space="0" w:color="auto"/>
        <w:left w:val="none" w:sz="0" w:space="0" w:color="auto"/>
        <w:bottom w:val="none" w:sz="0" w:space="0" w:color="auto"/>
        <w:right w:val="none" w:sz="0" w:space="0" w:color="auto"/>
      </w:divBdr>
    </w:div>
    <w:div w:id="1280332477">
      <w:bodyDiv w:val="1"/>
      <w:marLeft w:val="0"/>
      <w:marRight w:val="0"/>
      <w:marTop w:val="0"/>
      <w:marBottom w:val="0"/>
      <w:divBdr>
        <w:top w:val="none" w:sz="0" w:space="0" w:color="auto"/>
        <w:left w:val="none" w:sz="0" w:space="0" w:color="auto"/>
        <w:bottom w:val="none" w:sz="0" w:space="0" w:color="auto"/>
        <w:right w:val="none" w:sz="0" w:space="0" w:color="auto"/>
      </w:divBdr>
    </w:div>
    <w:div w:id="1358771535">
      <w:bodyDiv w:val="1"/>
      <w:marLeft w:val="0"/>
      <w:marRight w:val="0"/>
      <w:marTop w:val="0"/>
      <w:marBottom w:val="0"/>
      <w:divBdr>
        <w:top w:val="none" w:sz="0" w:space="0" w:color="auto"/>
        <w:left w:val="none" w:sz="0" w:space="0" w:color="auto"/>
        <w:bottom w:val="none" w:sz="0" w:space="0" w:color="auto"/>
        <w:right w:val="none" w:sz="0" w:space="0" w:color="auto"/>
      </w:divBdr>
    </w:div>
    <w:div w:id="1513958673">
      <w:bodyDiv w:val="1"/>
      <w:marLeft w:val="0"/>
      <w:marRight w:val="0"/>
      <w:marTop w:val="0"/>
      <w:marBottom w:val="0"/>
      <w:divBdr>
        <w:top w:val="none" w:sz="0" w:space="0" w:color="auto"/>
        <w:left w:val="none" w:sz="0" w:space="0" w:color="auto"/>
        <w:bottom w:val="none" w:sz="0" w:space="0" w:color="auto"/>
        <w:right w:val="none" w:sz="0" w:space="0" w:color="auto"/>
      </w:divBdr>
    </w:div>
    <w:div w:id="1632131908">
      <w:bodyDiv w:val="1"/>
      <w:marLeft w:val="0"/>
      <w:marRight w:val="0"/>
      <w:marTop w:val="0"/>
      <w:marBottom w:val="0"/>
      <w:divBdr>
        <w:top w:val="none" w:sz="0" w:space="0" w:color="auto"/>
        <w:left w:val="none" w:sz="0" w:space="0" w:color="auto"/>
        <w:bottom w:val="none" w:sz="0" w:space="0" w:color="auto"/>
        <w:right w:val="none" w:sz="0" w:space="0" w:color="auto"/>
      </w:divBdr>
    </w:div>
    <w:div w:id="1633555805">
      <w:bodyDiv w:val="1"/>
      <w:marLeft w:val="0"/>
      <w:marRight w:val="0"/>
      <w:marTop w:val="0"/>
      <w:marBottom w:val="0"/>
      <w:divBdr>
        <w:top w:val="none" w:sz="0" w:space="0" w:color="auto"/>
        <w:left w:val="none" w:sz="0" w:space="0" w:color="auto"/>
        <w:bottom w:val="none" w:sz="0" w:space="0" w:color="auto"/>
        <w:right w:val="none" w:sz="0" w:space="0" w:color="auto"/>
      </w:divBdr>
    </w:div>
    <w:div w:id="1672946216">
      <w:bodyDiv w:val="1"/>
      <w:marLeft w:val="0"/>
      <w:marRight w:val="0"/>
      <w:marTop w:val="0"/>
      <w:marBottom w:val="0"/>
      <w:divBdr>
        <w:top w:val="none" w:sz="0" w:space="0" w:color="auto"/>
        <w:left w:val="none" w:sz="0" w:space="0" w:color="auto"/>
        <w:bottom w:val="none" w:sz="0" w:space="0" w:color="auto"/>
        <w:right w:val="none" w:sz="0" w:space="0" w:color="auto"/>
      </w:divBdr>
    </w:div>
    <w:div w:id="1892306166">
      <w:bodyDiv w:val="1"/>
      <w:marLeft w:val="0"/>
      <w:marRight w:val="0"/>
      <w:marTop w:val="0"/>
      <w:marBottom w:val="0"/>
      <w:divBdr>
        <w:top w:val="none" w:sz="0" w:space="0" w:color="auto"/>
        <w:left w:val="none" w:sz="0" w:space="0" w:color="auto"/>
        <w:bottom w:val="none" w:sz="0" w:space="0" w:color="auto"/>
        <w:right w:val="none" w:sz="0" w:space="0" w:color="auto"/>
      </w:divBdr>
    </w:div>
    <w:div w:id="1905606434">
      <w:bodyDiv w:val="1"/>
      <w:marLeft w:val="0"/>
      <w:marRight w:val="0"/>
      <w:marTop w:val="0"/>
      <w:marBottom w:val="0"/>
      <w:divBdr>
        <w:top w:val="none" w:sz="0" w:space="0" w:color="auto"/>
        <w:left w:val="none" w:sz="0" w:space="0" w:color="auto"/>
        <w:bottom w:val="none" w:sz="0" w:space="0" w:color="auto"/>
        <w:right w:val="none" w:sz="0" w:space="0" w:color="auto"/>
      </w:divBdr>
    </w:div>
    <w:div w:id="1976527519">
      <w:bodyDiv w:val="1"/>
      <w:marLeft w:val="0"/>
      <w:marRight w:val="0"/>
      <w:marTop w:val="0"/>
      <w:marBottom w:val="0"/>
      <w:divBdr>
        <w:top w:val="none" w:sz="0" w:space="0" w:color="auto"/>
        <w:left w:val="none" w:sz="0" w:space="0" w:color="auto"/>
        <w:bottom w:val="none" w:sz="0" w:space="0" w:color="auto"/>
        <w:right w:val="none" w:sz="0" w:space="0" w:color="auto"/>
      </w:divBdr>
    </w:div>
    <w:div w:id="1993412694">
      <w:bodyDiv w:val="1"/>
      <w:marLeft w:val="0"/>
      <w:marRight w:val="0"/>
      <w:marTop w:val="0"/>
      <w:marBottom w:val="0"/>
      <w:divBdr>
        <w:top w:val="none" w:sz="0" w:space="0" w:color="auto"/>
        <w:left w:val="none" w:sz="0" w:space="0" w:color="auto"/>
        <w:bottom w:val="none" w:sz="0" w:space="0" w:color="auto"/>
        <w:right w:val="none" w:sz="0" w:space="0" w:color="auto"/>
      </w:divBdr>
    </w:div>
    <w:div w:id="207940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hudoc.exec.coe.int/eng?i=004-15565"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udoc.exec.coe.int/eng?i=004-15086"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coe.int/en/web/commissioner/-/greek-authorities-should-reverse-the-trend-undermining-the-work-of-human-rights-defenders-and-journalists"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e.int/en/web/execution/greece" TargetMode="External"/><Relationship Id="rId5" Type="http://schemas.openxmlformats.org/officeDocument/2006/relationships/webSettings" Target="webSettings.xml"/><Relationship Id="rId15" Type="http://schemas.openxmlformats.org/officeDocument/2006/relationships/hyperlink" Target="https://hudoc.exec.coe.int/eng" TargetMode="External"/><Relationship Id="rId10" Type="http://schemas.openxmlformats.org/officeDocument/2006/relationships/hyperlink" Target="mailto:christel.schurrer@coe.in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m.coe.int/greece-2021-data-/1680ab89b9" TargetMode="External"/><Relationship Id="rId14" Type="http://schemas.openxmlformats.org/officeDocument/2006/relationships/hyperlink" Target="https://hudoc.exec.coe.int/e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0FC3F-5D3A-4721-AC88-7736C4E31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501</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PEARD Valerie</dc:creator>
  <cp:keywords/>
  <dc:description/>
  <cp:lastModifiedBy>PEARD Valerie</cp:lastModifiedBy>
  <cp:revision>8</cp:revision>
  <dcterms:created xsi:type="dcterms:W3CDTF">2023-12-26T06:36:00Z</dcterms:created>
  <dcterms:modified xsi:type="dcterms:W3CDTF">2024-01-12T06:32:00Z</dcterms:modified>
</cp:coreProperties>
</file>